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F3" w:rsidRPr="00BD7535" w:rsidRDefault="00662FF3" w:rsidP="00662FF3">
      <w:pPr>
        <w:tabs>
          <w:tab w:val="left" w:pos="3655"/>
          <w:tab w:val="center" w:pos="5103"/>
        </w:tabs>
        <w:spacing w:before="120" w:after="120"/>
        <w:jc w:val="right"/>
        <w:rPr>
          <w:rFonts w:ascii="Times New Roman" w:hAnsi="Times New Roman"/>
          <w:sz w:val="24"/>
          <w:szCs w:val="24"/>
          <w:u w:val="single"/>
        </w:rPr>
      </w:pPr>
      <w:r w:rsidRPr="00BD7535">
        <w:rPr>
          <w:rFonts w:ascii="Times New Roman" w:hAnsi="Times New Roman"/>
          <w:sz w:val="24"/>
          <w:szCs w:val="24"/>
          <w:u w:val="single"/>
        </w:rPr>
        <w:t>Приложение 2</w:t>
      </w:r>
    </w:p>
    <w:p w:rsidR="004D0B71" w:rsidRPr="00BD7535" w:rsidRDefault="004D0B71" w:rsidP="00C05A17">
      <w:pPr>
        <w:tabs>
          <w:tab w:val="left" w:pos="3655"/>
          <w:tab w:val="center" w:pos="5103"/>
        </w:tabs>
        <w:spacing w:before="120" w:after="120"/>
        <w:jc w:val="center"/>
        <w:rPr>
          <w:rFonts w:ascii="Times New Roman" w:hAnsi="Times New Roman"/>
          <w:b/>
          <w:sz w:val="24"/>
          <w:szCs w:val="24"/>
        </w:rPr>
      </w:pPr>
      <w:r w:rsidRPr="00BD7535">
        <w:rPr>
          <w:rFonts w:ascii="Times New Roman" w:hAnsi="Times New Roman"/>
          <w:b/>
          <w:sz w:val="24"/>
          <w:szCs w:val="24"/>
        </w:rPr>
        <w:t>АНАЛИТИЧНА СПРАВКА</w:t>
      </w:r>
    </w:p>
    <w:p w:rsidR="004D0B71" w:rsidRPr="00BD7535" w:rsidRDefault="004D0B71" w:rsidP="00C05A17">
      <w:pPr>
        <w:spacing w:before="120" w:after="120"/>
        <w:jc w:val="center"/>
        <w:rPr>
          <w:rFonts w:ascii="Times New Roman" w:hAnsi="Times New Roman"/>
          <w:sz w:val="24"/>
          <w:szCs w:val="24"/>
        </w:rPr>
      </w:pPr>
      <w:r w:rsidRPr="00BD7535">
        <w:rPr>
          <w:rFonts w:ascii="Times New Roman" w:hAnsi="Times New Roman"/>
          <w:sz w:val="24"/>
          <w:szCs w:val="24"/>
        </w:rPr>
        <w:t>за изготвяне на п</w:t>
      </w:r>
      <w:r w:rsidR="00A24733" w:rsidRPr="00BD7535">
        <w:rPr>
          <w:rFonts w:ascii="Times New Roman" w:hAnsi="Times New Roman"/>
          <w:sz w:val="24"/>
          <w:szCs w:val="24"/>
        </w:rPr>
        <w:t xml:space="preserve">роект на </w:t>
      </w:r>
      <w:r w:rsidR="00F36B5E" w:rsidRPr="00BD7535">
        <w:rPr>
          <w:rFonts w:ascii="Times New Roman" w:hAnsi="Times New Roman"/>
          <w:sz w:val="24"/>
          <w:szCs w:val="24"/>
        </w:rPr>
        <w:t xml:space="preserve">Годишен доклад за </w:t>
      </w:r>
      <w:r w:rsidR="00A24733" w:rsidRPr="00BD7535">
        <w:rPr>
          <w:rFonts w:ascii="Times New Roman" w:hAnsi="Times New Roman"/>
          <w:sz w:val="24"/>
          <w:szCs w:val="24"/>
        </w:rPr>
        <w:t xml:space="preserve">младежта </w:t>
      </w:r>
      <w:r w:rsidR="00F36B5E" w:rsidRPr="00BD7535">
        <w:rPr>
          <w:rFonts w:ascii="Times New Roman" w:hAnsi="Times New Roman"/>
          <w:sz w:val="24"/>
          <w:szCs w:val="24"/>
        </w:rPr>
        <w:t xml:space="preserve">за </w:t>
      </w:r>
      <w:r w:rsidR="00A24733" w:rsidRPr="00BD7535">
        <w:rPr>
          <w:rFonts w:ascii="Times New Roman" w:hAnsi="Times New Roman"/>
          <w:sz w:val="24"/>
          <w:szCs w:val="24"/>
        </w:rPr>
        <w:t>201</w:t>
      </w:r>
      <w:r w:rsidR="0037736A">
        <w:rPr>
          <w:rFonts w:ascii="Times New Roman" w:hAnsi="Times New Roman"/>
          <w:sz w:val="24"/>
          <w:szCs w:val="24"/>
        </w:rPr>
        <w:t>6</w:t>
      </w:r>
      <w:r w:rsidRPr="00BD7535">
        <w:rPr>
          <w:rFonts w:ascii="Times New Roman" w:hAnsi="Times New Roman"/>
          <w:sz w:val="24"/>
          <w:szCs w:val="24"/>
        </w:rPr>
        <w:t xml:space="preserve"> г.</w:t>
      </w:r>
    </w:p>
    <w:p w:rsidR="0004205E" w:rsidRPr="00BD7535" w:rsidRDefault="009748C2" w:rsidP="00C05A17">
      <w:pPr>
        <w:spacing w:before="120" w:after="120"/>
        <w:jc w:val="center"/>
        <w:rPr>
          <w:rFonts w:ascii="Times New Roman" w:hAnsi="Times New Roman"/>
          <w:i/>
          <w:sz w:val="24"/>
          <w:szCs w:val="24"/>
          <w:u w:val="single"/>
        </w:rPr>
      </w:pPr>
      <w:r>
        <w:rPr>
          <w:rFonts w:ascii="Times New Roman" w:hAnsi="Times New Roman"/>
          <w:i/>
          <w:sz w:val="24"/>
          <w:szCs w:val="24"/>
          <w:u w:val="single"/>
        </w:rPr>
        <w:t xml:space="preserve">Област </w:t>
      </w:r>
      <w:r w:rsidR="0007182E">
        <w:rPr>
          <w:rFonts w:ascii="Times New Roman" w:hAnsi="Times New Roman"/>
          <w:i/>
          <w:sz w:val="24"/>
          <w:szCs w:val="24"/>
          <w:u w:val="single"/>
        </w:rPr>
        <w:t xml:space="preserve">Добрич </w:t>
      </w:r>
    </w:p>
    <w:p w:rsidR="0004205E" w:rsidRPr="00BD7535" w:rsidRDefault="00E37124" w:rsidP="00C05A17">
      <w:pPr>
        <w:spacing w:before="120" w:after="120"/>
        <w:jc w:val="center"/>
        <w:rPr>
          <w:rFonts w:ascii="Times New Roman" w:hAnsi="Times New Roman"/>
          <w:i/>
          <w:sz w:val="24"/>
          <w:szCs w:val="24"/>
        </w:rPr>
      </w:pPr>
      <w:r w:rsidRPr="00BD7535">
        <w:rPr>
          <w:rFonts w:ascii="Times New Roman" w:hAnsi="Times New Roman"/>
          <w:i/>
          <w:sz w:val="24"/>
          <w:szCs w:val="24"/>
        </w:rPr>
        <w:t>(</w:t>
      </w:r>
      <w:r w:rsidR="0004205E" w:rsidRPr="00BD7535">
        <w:rPr>
          <w:rFonts w:ascii="Times New Roman" w:hAnsi="Times New Roman"/>
          <w:i/>
          <w:sz w:val="24"/>
          <w:szCs w:val="24"/>
        </w:rPr>
        <w:t>И</w:t>
      </w:r>
      <w:r w:rsidRPr="00BD7535">
        <w:rPr>
          <w:rFonts w:ascii="Times New Roman" w:hAnsi="Times New Roman"/>
          <w:i/>
          <w:sz w:val="24"/>
          <w:szCs w:val="24"/>
        </w:rPr>
        <w:t xml:space="preserve">нституция - </w:t>
      </w:r>
      <w:r w:rsidR="0004205E" w:rsidRPr="00BD7535">
        <w:rPr>
          <w:rFonts w:ascii="Times New Roman" w:hAnsi="Times New Roman"/>
          <w:i/>
          <w:sz w:val="24"/>
          <w:szCs w:val="24"/>
        </w:rPr>
        <w:t>наименование, съкращение, община, ЕКАТТЕ и др.)</w:t>
      </w:r>
    </w:p>
    <w:p w:rsidR="004D0B71" w:rsidRPr="00BD7535" w:rsidRDefault="004D0B71" w:rsidP="00C05A17">
      <w:pPr>
        <w:spacing w:before="120" w:after="120"/>
        <w:ind w:firstLine="709"/>
        <w:jc w:val="both"/>
        <w:rPr>
          <w:rFonts w:ascii="Times New Roman" w:hAnsi="Times New Roman"/>
          <w:sz w:val="24"/>
          <w:szCs w:val="24"/>
        </w:rPr>
      </w:pPr>
    </w:p>
    <w:p w:rsidR="004D0B71" w:rsidRPr="00BD7535" w:rsidRDefault="004D0B71" w:rsidP="00E37124">
      <w:pPr>
        <w:spacing w:before="120" w:after="120" w:line="360" w:lineRule="auto"/>
        <w:ind w:firstLine="709"/>
        <w:jc w:val="both"/>
        <w:rPr>
          <w:rFonts w:ascii="Times New Roman" w:hAnsi="Times New Roman"/>
          <w:sz w:val="24"/>
          <w:szCs w:val="24"/>
        </w:rPr>
      </w:pPr>
      <w:r w:rsidRPr="00BD7535">
        <w:rPr>
          <w:rFonts w:ascii="Times New Roman" w:hAnsi="Times New Roman"/>
          <w:sz w:val="24"/>
          <w:szCs w:val="24"/>
        </w:rPr>
        <w:t>Справката трябва да съдържа информация по индикаторите, заложени в Национал</w:t>
      </w:r>
      <w:r w:rsidR="00E37124" w:rsidRPr="00BD7535">
        <w:rPr>
          <w:rFonts w:ascii="Times New Roman" w:hAnsi="Times New Roman"/>
          <w:sz w:val="24"/>
          <w:szCs w:val="24"/>
        </w:rPr>
        <w:t>ната стратегия за младежта (2010</w:t>
      </w:r>
      <w:r w:rsidRPr="00BD7535">
        <w:rPr>
          <w:rFonts w:ascii="Times New Roman" w:hAnsi="Times New Roman"/>
          <w:sz w:val="24"/>
          <w:szCs w:val="24"/>
        </w:rPr>
        <w:t>-2020</w:t>
      </w:r>
      <w:r w:rsidR="00E37124" w:rsidRPr="00BD7535">
        <w:rPr>
          <w:rFonts w:ascii="Times New Roman" w:hAnsi="Times New Roman"/>
          <w:sz w:val="24"/>
          <w:szCs w:val="24"/>
        </w:rPr>
        <w:t>)</w:t>
      </w:r>
      <w:r w:rsidRPr="00BD7535">
        <w:rPr>
          <w:rFonts w:ascii="Times New Roman" w:hAnsi="Times New Roman"/>
          <w:sz w:val="24"/>
          <w:szCs w:val="24"/>
        </w:rPr>
        <w:t>, проследявайки следните параметри:</w:t>
      </w:r>
    </w:p>
    <w:p w:rsidR="004D0B71" w:rsidRPr="00BD7535" w:rsidRDefault="004D0B71" w:rsidP="000114FB">
      <w:pPr>
        <w:pStyle w:val="a3"/>
        <w:numPr>
          <w:ilvl w:val="0"/>
          <w:numId w:val="2"/>
        </w:numPr>
        <w:spacing w:before="120" w:after="120" w:line="360" w:lineRule="auto"/>
        <w:jc w:val="both"/>
        <w:rPr>
          <w:rFonts w:ascii="Times New Roman" w:hAnsi="Times New Roman"/>
          <w:sz w:val="24"/>
          <w:szCs w:val="24"/>
        </w:rPr>
      </w:pPr>
      <w:r w:rsidRPr="00BD7535">
        <w:rPr>
          <w:rFonts w:ascii="Times New Roman" w:hAnsi="Times New Roman"/>
          <w:sz w:val="24"/>
          <w:szCs w:val="24"/>
        </w:rPr>
        <w:t>Състояние на проследявания индикатор (фактическо заснемане на данните съобразно изследвания индикатор, в % или в брой, например: %  деца и млади хора отпаднали от училище през 201</w:t>
      </w:r>
      <w:r w:rsidR="00FB0E4D">
        <w:rPr>
          <w:rFonts w:ascii="Times New Roman" w:hAnsi="Times New Roman"/>
          <w:sz w:val="24"/>
          <w:szCs w:val="24"/>
        </w:rPr>
        <w:t>5</w:t>
      </w:r>
      <w:r w:rsidRPr="00BD7535">
        <w:rPr>
          <w:rFonts w:ascii="Times New Roman" w:hAnsi="Times New Roman"/>
          <w:sz w:val="24"/>
          <w:szCs w:val="24"/>
        </w:rPr>
        <w:t xml:space="preserve"> г.; брой заети млади хора; брой безработни млади хора и др.);</w:t>
      </w:r>
    </w:p>
    <w:p w:rsidR="004D0B71" w:rsidRPr="00BD7535" w:rsidRDefault="004D0B71" w:rsidP="000114FB">
      <w:pPr>
        <w:pStyle w:val="a3"/>
        <w:numPr>
          <w:ilvl w:val="0"/>
          <w:numId w:val="2"/>
        </w:numPr>
        <w:spacing w:before="120" w:after="120" w:line="360" w:lineRule="auto"/>
        <w:jc w:val="both"/>
        <w:rPr>
          <w:rFonts w:ascii="Times New Roman" w:hAnsi="Times New Roman"/>
          <w:sz w:val="24"/>
          <w:szCs w:val="24"/>
        </w:rPr>
      </w:pPr>
      <w:r w:rsidRPr="00BD7535">
        <w:rPr>
          <w:rFonts w:ascii="Times New Roman" w:hAnsi="Times New Roman"/>
          <w:sz w:val="24"/>
          <w:szCs w:val="24"/>
        </w:rPr>
        <w:t>Анализ на състоянието (аналитични данни или аналитичен доклад по съответния индикатор, осъществен от съответната институция през 201</w:t>
      </w:r>
      <w:r w:rsidR="00FB0E4D">
        <w:rPr>
          <w:rFonts w:ascii="Times New Roman" w:hAnsi="Times New Roman"/>
          <w:sz w:val="24"/>
          <w:szCs w:val="24"/>
        </w:rPr>
        <w:t>5</w:t>
      </w:r>
      <w:r w:rsidRPr="00BD7535">
        <w:rPr>
          <w:rFonts w:ascii="Times New Roman" w:hAnsi="Times New Roman"/>
          <w:sz w:val="24"/>
          <w:szCs w:val="24"/>
        </w:rPr>
        <w:t xml:space="preserve"> г.);</w:t>
      </w:r>
    </w:p>
    <w:p w:rsidR="004D0B71" w:rsidRPr="00BD7535" w:rsidRDefault="004D0B71" w:rsidP="000114FB">
      <w:pPr>
        <w:pStyle w:val="a3"/>
        <w:numPr>
          <w:ilvl w:val="0"/>
          <w:numId w:val="2"/>
        </w:numPr>
        <w:spacing w:before="120" w:after="120" w:line="360" w:lineRule="auto"/>
        <w:jc w:val="both"/>
        <w:rPr>
          <w:rFonts w:ascii="Times New Roman" w:hAnsi="Times New Roman"/>
          <w:sz w:val="24"/>
          <w:szCs w:val="24"/>
        </w:rPr>
      </w:pPr>
      <w:r w:rsidRPr="00BD7535">
        <w:rPr>
          <w:rFonts w:ascii="Times New Roman" w:hAnsi="Times New Roman"/>
          <w:sz w:val="24"/>
          <w:szCs w:val="24"/>
        </w:rPr>
        <w:t>Предприети мерки за решаване на проблемите (представяне на реализирани проекти, инициативи и кампании като се опишат накратко целите и постигнатите резултати (обхванати млади хора, брой обучения, създадени нови продукти и др.).</w:t>
      </w:r>
    </w:p>
    <w:p w:rsidR="004D0B71" w:rsidRPr="00BD7535" w:rsidRDefault="004D0B71" w:rsidP="00927064">
      <w:pPr>
        <w:spacing w:before="120" w:after="120" w:line="360" w:lineRule="auto"/>
        <w:ind w:firstLine="709"/>
        <w:jc w:val="both"/>
        <w:rPr>
          <w:rFonts w:ascii="Times New Roman" w:hAnsi="Times New Roman"/>
          <w:sz w:val="24"/>
          <w:szCs w:val="24"/>
        </w:rPr>
      </w:pPr>
      <w:r w:rsidRPr="00BD7535">
        <w:rPr>
          <w:rFonts w:ascii="Times New Roman" w:hAnsi="Times New Roman"/>
          <w:sz w:val="24"/>
          <w:szCs w:val="24"/>
        </w:rPr>
        <w:t>Разглежданите индикатори в Национал</w:t>
      </w:r>
      <w:r w:rsidR="00927064" w:rsidRPr="00BD7535">
        <w:rPr>
          <w:rFonts w:ascii="Times New Roman" w:hAnsi="Times New Roman"/>
          <w:sz w:val="24"/>
          <w:szCs w:val="24"/>
        </w:rPr>
        <w:t>ната стратегия за младежта (2010</w:t>
      </w:r>
      <w:r w:rsidRPr="00BD7535">
        <w:rPr>
          <w:rFonts w:ascii="Times New Roman" w:hAnsi="Times New Roman"/>
          <w:sz w:val="24"/>
          <w:szCs w:val="24"/>
        </w:rPr>
        <w:t>-2020</w:t>
      </w:r>
      <w:r w:rsidR="00927064" w:rsidRPr="00BD7535">
        <w:rPr>
          <w:rFonts w:ascii="Times New Roman" w:hAnsi="Times New Roman"/>
          <w:sz w:val="24"/>
          <w:szCs w:val="24"/>
        </w:rPr>
        <w:t>)</w:t>
      </w:r>
      <w:r w:rsidRPr="00BD7535">
        <w:rPr>
          <w:rFonts w:ascii="Times New Roman" w:hAnsi="Times New Roman"/>
          <w:sz w:val="24"/>
          <w:szCs w:val="24"/>
        </w:rPr>
        <w:t xml:space="preserve"> са както следва:</w:t>
      </w:r>
    </w:p>
    <w:p w:rsidR="004D0B71" w:rsidRPr="00BD7535" w:rsidRDefault="004D0B71" w:rsidP="00E37124">
      <w:pPr>
        <w:spacing w:before="12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t xml:space="preserve">Приоритет </w:t>
      </w:r>
      <w:r w:rsidRPr="00BD7535">
        <w:rPr>
          <w:rFonts w:ascii="Times New Roman" w:hAnsi="Times New Roman"/>
          <w:b/>
          <w:bCs/>
          <w:sz w:val="24"/>
          <w:szCs w:val="24"/>
          <w:lang w:val="en-US"/>
        </w:rPr>
        <w:t>I</w:t>
      </w:r>
      <w:r w:rsidR="00877864" w:rsidRPr="00BD7535">
        <w:rPr>
          <w:rFonts w:ascii="Times New Roman" w:hAnsi="Times New Roman"/>
          <w:b/>
          <w:bCs/>
          <w:sz w:val="24"/>
          <w:szCs w:val="24"/>
        </w:rPr>
        <w:t>.</w:t>
      </w:r>
      <w:r w:rsidRPr="00BD7535">
        <w:rPr>
          <w:rFonts w:ascii="Times New Roman" w:hAnsi="Times New Roman"/>
          <w:b/>
          <w:bCs/>
          <w:sz w:val="24"/>
          <w:szCs w:val="24"/>
        </w:rPr>
        <w:t xml:space="preserve"> Насърчаване на икономическата активност и кариерното развитие на младите хора</w:t>
      </w:r>
    </w:p>
    <w:p w:rsidR="004D0B71" w:rsidRPr="00BD7535" w:rsidRDefault="004D0B71" w:rsidP="00E37124">
      <w:pPr>
        <w:numPr>
          <w:ilvl w:val="0"/>
          <w:numId w:val="1"/>
        </w:numPr>
        <w:spacing w:before="120" w:after="120" w:line="360" w:lineRule="auto"/>
        <w:ind w:left="0" w:firstLine="709"/>
        <w:contextualSpacing/>
        <w:jc w:val="both"/>
        <w:rPr>
          <w:rFonts w:ascii="Times New Roman" w:hAnsi="Times New Roman"/>
          <w:sz w:val="24"/>
          <w:szCs w:val="24"/>
        </w:rPr>
      </w:pPr>
      <w:r w:rsidRPr="00BD7535">
        <w:rPr>
          <w:rFonts w:ascii="Times New Roman" w:hAnsi="Times New Roman"/>
          <w:bCs/>
          <w:iCs/>
          <w:sz w:val="24"/>
          <w:szCs w:val="24"/>
        </w:rPr>
        <w:t>Млади хора, отпадащи от училище;</w:t>
      </w:r>
    </w:p>
    <w:p w:rsidR="004D0B71" w:rsidRPr="00BD7535" w:rsidRDefault="004D0B71" w:rsidP="00E37124">
      <w:pPr>
        <w:numPr>
          <w:ilvl w:val="0"/>
          <w:numId w:val="1"/>
        </w:numPr>
        <w:spacing w:before="120" w:after="120" w:line="360" w:lineRule="auto"/>
        <w:ind w:left="0" w:firstLine="709"/>
        <w:contextualSpacing/>
        <w:jc w:val="both"/>
        <w:rPr>
          <w:rFonts w:ascii="Times New Roman" w:hAnsi="Times New Roman"/>
          <w:sz w:val="24"/>
          <w:szCs w:val="24"/>
        </w:rPr>
      </w:pPr>
      <w:r w:rsidRPr="00BD7535">
        <w:rPr>
          <w:rFonts w:ascii="Times New Roman" w:hAnsi="Times New Roman"/>
          <w:bCs/>
          <w:iCs/>
          <w:sz w:val="24"/>
          <w:szCs w:val="24"/>
        </w:rPr>
        <w:t>М</w:t>
      </w:r>
      <w:r w:rsidRPr="00BD7535">
        <w:rPr>
          <w:rFonts w:ascii="Times New Roman" w:hAnsi="Times New Roman"/>
          <w:bCs/>
          <w:iCs/>
          <w:sz w:val="24"/>
          <w:szCs w:val="24"/>
          <w:lang w:val="en-US"/>
        </w:rPr>
        <w:t>ладежи, завършващи висше образование</w:t>
      </w:r>
      <w:r w:rsidRPr="00BD7535">
        <w:rPr>
          <w:rFonts w:ascii="Times New Roman" w:hAnsi="Times New Roman"/>
          <w:bCs/>
          <w:iCs/>
          <w:sz w:val="24"/>
          <w:szCs w:val="24"/>
        </w:rPr>
        <w:t>;</w:t>
      </w:r>
    </w:p>
    <w:p w:rsidR="004D0B71" w:rsidRPr="00BD7535" w:rsidRDefault="004D0B71" w:rsidP="00E37124">
      <w:pPr>
        <w:numPr>
          <w:ilvl w:val="0"/>
          <w:numId w:val="1"/>
        </w:numPr>
        <w:spacing w:before="120" w:after="120" w:line="360" w:lineRule="auto"/>
        <w:ind w:left="0" w:firstLine="709"/>
        <w:contextualSpacing/>
        <w:jc w:val="both"/>
        <w:rPr>
          <w:rFonts w:ascii="Times New Roman" w:hAnsi="Times New Roman"/>
          <w:sz w:val="24"/>
          <w:szCs w:val="24"/>
        </w:rPr>
      </w:pPr>
      <w:r w:rsidRPr="00BD7535">
        <w:rPr>
          <w:rFonts w:ascii="Times New Roman" w:hAnsi="Times New Roman"/>
          <w:bCs/>
          <w:iCs/>
          <w:sz w:val="24"/>
          <w:szCs w:val="24"/>
        </w:rPr>
        <w:t>Заетост при младите хора;</w:t>
      </w:r>
    </w:p>
    <w:p w:rsidR="004D0B71" w:rsidRPr="00BD7535" w:rsidRDefault="004D0B71" w:rsidP="00E37124">
      <w:pPr>
        <w:numPr>
          <w:ilvl w:val="0"/>
          <w:numId w:val="1"/>
        </w:numPr>
        <w:spacing w:before="120" w:after="120" w:line="360" w:lineRule="auto"/>
        <w:ind w:left="0" w:firstLine="709"/>
        <w:contextualSpacing/>
        <w:jc w:val="both"/>
        <w:rPr>
          <w:rFonts w:ascii="Times New Roman" w:hAnsi="Times New Roman"/>
          <w:sz w:val="24"/>
          <w:szCs w:val="24"/>
        </w:rPr>
      </w:pPr>
      <w:r w:rsidRPr="00BD7535">
        <w:rPr>
          <w:rFonts w:ascii="Times New Roman" w:hAnsi="Times New Roman"/>
          <w:bCs/>
          <w:iCs/>
          <w:sz w:val="24"/>
          <w:szCs w:val="24"/>
        </w:rPr>
        <w:t>Безработица сред младите хора;</w:t>
      </w:r>
    </w:p>
    <w:p w:rsidR="004D0B71" w:rsidRPr="00BD7535" w:rsidRDefault="004D0B71" w:rsidP="00E37124">
      <w:pPr>
        <w:numPr>
          <w:ilvl w:val="0"/>
          <w:numId w:val="1"/>
        </w:numPr>
        <w:spacing w:before="120" w:after="120" w:line="360" w:lineRule="auto"/>
        <w:ind w:left="0" w:firstLine="709"/>
        <w:contextualSpacing/>
        <w:jc w:val="both"/>
        <w:rPr>
          <w:rFonts w:ascii="Times New Roman" w:hAnsi="Times New Roman"/>
          <w:sz w:val="24"/>
          <w:szCs w:val="24"/>
        </w:rPr>
      </w:pPr>
      <w:r w:rsidRPr="00BD7535">
        <w:rPr>
          <w:rFonts w:ascii="Times New Roman" w:hAnsi="Times New Roman"/>
          <w:bCs/>
          <w:iCs/>
          <w:sz w:val="24"/>
          <w:szCs w:val="24"/>
        </w:rPr>
        <w:t>Самонаемане и предприемачество;</w:t>
      </w:r>
    </w:p>
    <w:p w:rsidR="004D0B71" w:rsidRPr="0007182E" w:rsidRDefault="004D0B71" w:rsidP="00E37124">
      <w:pPr>
        <w:numPr>
          <w:ilvl w:val="0"/>
          <w:numId w:val="1"/>
        </w:numPr>
        <w:spacing w:before="240" w:after="120" w:line="360" w:lineRule="auto"/>
        <w:ind w:left="0" w:firstLine="709"/>
        <w:contextualSpacing/>
        <w:jc w:val="both"/>
        <w:rPr>
          <w:rFonts w:ascii="Times New Roman" w:hAnsi="Times New Roman"/>
          <w:sz w:val="24"/>
          <w:szCs w:val="24"/>
        </w:rPr>
      </w:pPr>
      <w:r w:rsidRPr="00BD7535">
        <w:rPr>
          <w:rFonts w:ascii="Times New Roman" w:hAnsi="Times New Roman"/>
          <w:bCs/>
          <w:iCs/>
          <w:sz w:val="24"/>
          <w:szCs w:val="24"/>
        </w:rPr>
        <w:t>Професионално ориентиране и реализация.</w:t>
      </w:r>
    </w:p>
    <w:p w:rsidR="0007182E" w:rsidRDefault="0007182E" w:rsidP="0007182E">
      <w:pPr>
        <w:spacing w:before="240" w:after="120" w:line="360" w:lineRule="auto"/>
        <w:contextualSpacing/>
        <w:jc w:val="both"/>
        <w:rPr>
          <w:rFonts w:ascii="Times New Roman" w:hAnsi="Times New Roman"/>
          <w:b/>
          <w:bCs/>
          <w:i/>
          <w:iCs/>
          <w:sz w:val="24"/>
          <w:szCs w:val="24"/>
          <w:u w:val="single"/>
        </w:rPr>
      </w:pPr>
      <w:r w:rsidRPr="0007182E">
        <w:rPr>
          <w:rFonts w:ascii="Times New Roman" w:hAnsi="Times New Roman"/>
          <w:b/>
          <w:bCs/>
          <w:i/>
          <w:iCs/>
          <w:sz w:val="24"/>
          <w:szCs w:val="24"/>
          <w:u w:val="single"/>
        </w:rPr>
        <w:t>ОБЩИНА ГЕНЕРАЛ ТОШЕВО</w:t>
      </w:r>
    </w:p>
    <w:p w:rsidR="0037736A" w:rsidRDefault="0037736A" w:rsidP="0037736A">
      <w:pPr>
        <w:spacing w:after="0" w:line="240" w:lineRule="auto"/>
        <w:ind w:firstLine="360"/>
        <w:jc w:val="both"/>
        <w:rPr>
          <w:rFonts w:ascii="Times New Roman" w:hAnsi="Times New Roman"/>
          <w:sz w:val="24"/>
          <w:szCs w:val="24"/>
        </w:rPr>
      </w:pPr>
      <w:r w:rsidRPr="0037736A">
        <w:rPr>
          <w:rFonts w:ascii="Times New Roman" w:hAnsi="Times New Roman"/>
          <w:sz w:val="24"/>
          <w:szCs w:val="24"/>
        </w:rPr>
        <w:t xml:space="preserve">Всички младежи в Община Генерал Тошево имат равен достъп до образование. На територията на общината функционира едно средно общообразователно училище - СОУ „Н.Й.Вапцаров” , една гимназия -  ПГЗ „Т. Рачински” и пет основни училища – ОУ „Христо Смирненски” гр.Генерал Тошево, ОУ „Христо Ботев” с.Кардам, ОУ „Йордан Йовков” с.Красен, ОУ „Васил Левски” с.Преселенци и ОУ „Йордан Йовков” с.Спасово. Продължава тенденцията  1/3 от завършилите средно образование младежи </w:t>
      </w:r>
      <w:r w:rsidRPr="0037736A">
        <w:rPr>
          <w:rFonts w:ascii="Times New Roman" w:hAnsi="Times New Roman"/>
          <w:sz w:val="24"/>
          <w:szCs w:val="24"/>
        </w:rPr>
        <w:lastRenderedPageBreak/>
        <w:t xml:space="preserve">да продължат образованието си във висши учебни заведения. Ежегодно над 30 % процента от випускниците кандидатстват и с високи оценки биват приети в различни университети в страната. За съжаление обаче малка част от тях се завръщат по родния край след дипломиране. Причините за това са различни– липса на избор за наемане по конкретната специалност, липса на алтернатива или по чисто материални съображения. Доходите в Североизточна България, където се намира нашата община,  като цяло са в проценти по-ниски от доходите в Южна България. Големите градове започват да се оформят като мегаполиси, поради факта, че родни и чужди инвеститори предпочитат тях за развитие на бизнесите си, а това логично привлича всички младежи в активна работоспособна възраст. Други млади хора пък предпочитат да се реализират на европейския пазар и стават олицетворение на т.нар. трудова мобилност. Пълноправното членство на България в ЕС осигури и този избор, с който младия човек сам определя сферата и заплащането си. </w:t>
      </w:r>
    </w:p>
    <w:p w:rsidR="0037736A" w:rsidRPr="0037736A" w:rsidRDefault="0037736A" w:rsidP="0037736A">
      <w:pPr>
        <w:spacing w:after="0" w:line="240" w:lineRule="auto"/>
        <w:ind w:firstLine="360"/>
        <w:jc w:val="both"/>
        <w:rPr>
          <w:rFonts w:ascii="Times New Roman" w:hAnsi="Times New Roman"/>
          <w:sz w:val="24"/>
          <w:szCs w:val="24"/>
        </w:rPr>
      </w:pPr>
      <w:r w:rsidRPr="0037736A">
        <w:rPr>
          <w:rFonts w:ascii="Times New Roman" w:hAnsi="Times New Roman"/>
          <w:sz w:val="24"/>
          <w:szCs w:val="24"/>
        </w:rPr>
        <w:t>В Община Генерал Тошево има млади предприемачи, които предпочитат да се реализират чрез намирането на своя ниша в производството и свободно реализиране на продукцията си на българския и европейския пазар.</w:t>
      </w:r>
    </w:p>
    <w:p w:rsidR="0037736A" w:rsidRPr="0037736A" w:rsidRDefault="0037736A" w:rsidP="0037736A">
      <w:pPr>
        <w:spacing w:after="0" w:line="240" w:lineRule="auto"/>
        <w:ind w:firstLine="360"/>
        <w:jc w:val="both"/>
        <w:rPr>
          <w:rFonts w:ascii="Times New Roman" w:hAnsi="Times New Roman"/>
          <w:sz w:val="24"/>
          <w:szCs w:val="24"/>
        </w:rPr>
      </w:pPr>
      <w:r w:rsidRPr="0037736A">
        <w:rPr>
          <w:rFonts w:ascii="Times New Roman" w:hAnsi="Times New Roman"/>
          <w:sz w:val="24"/>
          <w:szCs w:val="24"/>
        </w:rPr>
        <w:t>Политиката на общинското ръководство е пълно съдействие на всички заинтересовани младежи до НП за квалификация и преквалификация и подкрепя компетенциите, получени чрез неформално и самостоятелно учене.</w:t>
      </w:r>
    </w:p>
    <w:p w:rsidR="0037736A" w:rsidRDefault="0037736A" w:rsidP="00F3204F">
      <w:pPr>
        <w:spacing w:after="0"/>
        <w:ind w:firstLine="708"/>
        <w:jc w:val="both"/>
        <w:rPr>
          <w:rFonts w:ascii="Times New Roman" w:hAnsi="Times New Roman"/>
          <w:sz w:val="24"/>
          <w:szCs w:val="24"/>
        </w:rPr>
      </w:pPr>
    </w:p>
    <w:p w:rsidR="003A3358" w:rsidRDefault="003A3358" w:rsidP="00F3204F">
      <w:pPr>
        <w:jc w:val="both"/>
        <w:rPr>
          <w:rFonts w:ascii="Times New Roman" w:hAnsi="Times New Roman"/>
          <w:b/>
          <w:i/>
          <w:sz w:val="24"/>
          <w:szCs w:val="24"/>
          <w:u w:val="single"/>
        </w:rPr>
      </w:pPr>
      <w:r>
        <w:rPr>
          <w:rFonts w:ascii="Times New Roman" w:hAnsi="Times New Roman"/>
          <w:b/>
          <w:i/>
          <w:sz w:val="24"/>
          <w:szCs w:val="24"/>
          <w:u w:val="single"/>
        </w:rPr>
        <w:t>ОБЩИНА ТЕРВЕЛ</w:t>
      </w:r>
    </w:p>
    <w:p w:rsidR="0037736A" w:rsidRPr="00AA65A1" w:rsidRDefault="0037736A" w:rsidP="0037736A">
      <w:pPr>
        <w:autoSpaceDE w:val="0"/>
        <w:autoSpaceDN w:val="0"/>
        <w:adjustRightInd w:val="0"/>
        <w:spacing w:after="0" w:line="240" w:lineRule="auto"/>
        <w:ind w:firstLine="708"/>
        <w:jc w:val="both"/>
        <w:rPr>
          <w:rFonts w:ascii="Times New Roman" w:hAnsi="Times New Roman"/>
          <w:bCs/>
          <w:sz w:val="24"/>
          <w:szCs w:val="24"/>
        </w:rPr>
      </w:pPr>
      <w:r w:rsidRPr="00AA65A1">
        <w:rPr>
          <w:rFonts w:ascii="Times New Roman" w:eastAsia="TimesNewRomanPSMT" w:hAnsi="Times New Roman"/>
          <w:sz w:val="24"/>
          <w:szCs w:val="24"/>
        </w:rPr>
        <w:t>В община Тервел през учебната 201</w:t>
      </w:r>
      <w:r>
        <w:rPr>
          <w:rFonts w:ascii="Times New Roman" w:eastAsia="TimesNewRomanPSMT" w:hAnsi="Times New Roman"/>
          <w:sz w:val="24"/>
          <w:szCs w:val="24"/>
        </w:rPr>
        <w:t>6</w:t>
      </w:r>
      <w:r w:rsidRPr="00AA65A1">
        <w:rPr>
          <w:rFonts w:ascii="Times New Roman" w:eastAsia="TimesNewRomanPSMT" w:hAnsi="Times New Roman"/>
          <w:sz w:val="24"/>
          <w:szCs w:val="24"/>
        </w:rPr>
        <w:t>/201</w:t>
      </w:r>
      <w:r>
        <w:rPr>
          <w:rFonts w:ascii="Times New Roman" w:eastAsia="TimesNewRomanPSMT" w:hAnsi="Times New Roman"/>
          <w:sz w:val="24"/>
          <w:szCs w:val="24"/>
        </w:rPr>
        <w:t>7</w:t>
      </w:r>
      <w:r w:rsidRPr="00AA65A1">
        <w:rPr>
          <w:rFonts w:ascii="Times New Roman" w:eastAsia="TimesNewRomanPSMT" w:hAnsi="Times New Roman"/>
          <w:sz w:val="24"/>
          <w:szCs w:val="24"/>
        </w:rPr>
        <w:t xml:space="preserve"> г. се обучават 3</w:t>
      </w:r>
      <w:r>
        <w:rPr>
          <w:rFonts w:ascii="Times New Roman" w:eastAsia="TimesNewRomanPSMT" w:hAnsi="Times New Roman"/>
          <w:sz w:val="24"/>
          <w:szCs w:val="24"/>
        </w:rPr>
        <w:t>39</w:t>
      </w:r>
      <w:r w:rsidRPr="00AA65A1">
        <w:rPr>
          <w:rFonts w:ascii="Times New Roman" w:eastAsia="TimesNewRomanPSMT" w:hAnsi="Times New Roman"/>
          <w:sz w:val="24"/>
          <w:szCs w:val="24"/>
        </w:rPr>
        <w:t xml:space="preserve"> ученици на възраст 15-19 г.</w:t>
      </w:r>
      <w:r>
        <w:rPr>
          <w:rFonts w:ascii="Times New Roman" w:eastAsia="TimesNewRomanPSMT" w:hAnsi="Times New Roman"/>
          <w:sz w:val="24"/>
          <w:szCs w:val="24"/>
        </w:rPr>
        <w:t>- с 57 по-малко от предходната.</w:t>
      </w:r>
      <w:r w:rsidRPr="00AA65A1">
        <w:rPr>
          <w:rFonts w:ascii="Times New Roman" w:eastAsia="TimesNewRomanPSMT" w:hAnsi="Times New Roman"/>
          <w:sz w:val="24"/>
          <w:szCs w:val="24"/>
        </w:rPr>
        <w:t xml:space="preserve"> Официалната статистика сочи, че все по- сериозен е проблемът с масовото изселване на цели семейства в посока по- големи градове в България или други държави. Друг проблем е фактът, чу след завършване на основно образование част от родителите от малките населени места не позволяват на </w:t>
      </w:r>
      <w:r>
        <w:rPr>
          <w:rFonts w:ascii="Times New Roman" w:eastAsia="TimesNewRomanPSMT" w:hAnsi="Times New Roman"/>
          <w:sz w:val="24"/>
          <w:szCs w:val="24"/>
        </w:rPr>
        <w:t>децата</w:t>
      </w:r>
      <w:r w:rsidRPr="00AA65A1">
        <w:rPr>
          <w:rFonts w:ascii="Times New Roman" w:eastAsia="TimesNewRomanPSMT" w:hAnsi="Times New Roman"/>
          <w:sz w:val="24"/>
          <w:szCs w:val="24"/>
        </w:rPr>
        <w:t xml:space="preserve"> си </w:t>
      </w:r>
      <w:r>
        <w:rPr>
          <w:rFonts w:ascii="Times New Roman" w:eastAsia="TimesNewRomanPSMT" w:hAnsi="Times New Roman"/>
          <w:sz w:val="24"/>
          <w:szCs w:val="24"/>
        </w:rPr>
        <w:t xml:space="preserve">(предимно на момичетата) </w:t>
      </w:r>
      <w:r w:rsidRPr="00AA65A1">
        <w:rPr>
          <w:rFonts w:ascii="Times New Roman" w:eastAsia="TimesNewRomanPSMT" w:hAnsi="Times New Roman"/>
          <w:sz w:val="24"/>
          <w:szCs w:val="24"/>
        </w:rPr>
        <w:t>да посещават училище.</w:t>
      </w:r>
    </w:p>
    <w:p w:rsidR="0037736A" w:rsidRPr="00AA65A1" w:rsidRDefault="0037736A" w:rsidP="0037736A">
      <w:pPr>
        <w:autoSpaceDE w:val="0"/>
        <w:autoSpaceDN w:val="0"/>
        <w:adjustRightInd w:val="0"/>
        <w:spacing w:after="0" w:line="240" w:lineRule="auto"/>
        <w:ind w:firstLine="708"/>
        <w:jc w:val="both"/>
        <w:rPr>
          <w:rFonts w:ascii="Times New Roman" w:hAnsi="Times New Roman"/>
          <w:sz w:val="24"/>
          <w:szCs w:val="24"/>
        </w:rPr>
      </w:pPr>
      <w:r w:rsidRPr="00AA65A1">
        <w:rPr>
          <w:rFonts w:ascii="Times New Roman" w:hAnsi="Times New Roman"/>
          <w:bCs/>
          <w:sz w:val="24"/>
          <w:szCs w:val="24"/>
        </w:rPr>
        <w:t xml:space="preserve">Всяка учебна година </w:t>
      </w:r>
      <w:r>
        <w:rPr>
          <w:rFonts w:ascii="Times New Roman" w:hAnsi="Times New Roman"/>
          <w:bCs/>
          <w:sz w:val="24"/>
          <w:szCs w:val="24"/>
        </w:rPr>
        <w:t>около</w:t>
      </w:r>
      <w:r w:rsidRPr="00AA65A1">
        <w:rPr>
          <w:rFonts w:ascii="Times New Roman" w:hAnsi="Times New Roman"/>
          <w:bCs/>
          <w:sz w:val="24"/>
          <w:szCs w:val="24"/>
        </w:rPr>
        <w:t xml:space="preserve"> 80% от </w:t>
      </w:r>
      <w:r>
        <w:rPr>
          <w:rFonts w:ascii="Times New Roman" w:hAnsi="Times New Roman"/>
          <w:bCs/>
          <w:sz w:val="24"/>
          <w:szCs w:val="24"/>
        </w:rPr>
        <w:t>завършващи двете гимназии</w:t>
      </w:r>
      <w:r w:rsidRPr="00AA65A1">
        <w:rPr>
          <w:rFonts w:ascii="Times New Roman" w:hAnsi="Times New Roman"/>
          <w:bCs/>
          <w:sz w:val="24"/>
          <w:szCs w:val="24"/>
        </w:rPr>
        <w:t xml:space="preserve"> продължават образованието си във висши учебни заведения.</w:t>
      </w:r>
    </w:p>
    <w:p w:rsidR="0037736A" w:rsidRPr="00AA65A1" w:rsidRDefault="0037736A" w:rsidP="0037736A">
      <w:pPr>
        <w:autoSpaceDE w:val="0"/>
        <w:autoSpaceDN w:val="0"/>
        <w:adjustRightInd w:val="0"/>
        <w:spacing w:after="0" w:line="240" w:lineRule="auto"/>
        <w:ind w:firstLine="708"/>
        <w:jc w:val="both"/>
        <w:rPr>
          <w:rFonts w:ascii="Times New Roman" w:eastAsia="TimesNewRomanPSMT" w:hAnsi="Times New Roman"/>
          <w:bCs/>
          <w:sz w:val="24"/>
          <w:szCs w:val="24"/>
        </w:rPr>
      </w:pPr>
      <w:r w:rsidRPr="00AA65A1">
        <w:rPr>
          <w:rFonts w:ascii="Times New Roman" w:eastAsia="TimesNewRomanPSMT" w:hAnsi="Times New Roman"/>
          <w:bCs/>
          <w:sz w:val="24"/>
          <w:szCs w:val="24"/>
        </w:rPr>
        <w:t>По данни на ДБТ през 201</w:t>
      </w:r>
      <w:r>
        <w:rPr>
          <w:rFonts w:ascii="Times New Roman" w:eastAsia="TimesNewRomanPSMT" w:hAnsi="Times New Roman"/>
          <w:bCs/>
          <w:sz w:val="24"/>
          <w:szCs w:val="24"/>
        </w:rPr>
        <w:t>6</w:t>
      </w:r>
      <w:r w:rsidRPr="00AA65A1">
        <w:rPr>
          <w:rFonts w:ascii="Times New Roman" w:eastAsia="TimesNewRomanPSMT" w:hAnsi="Times New Roman"/>
          <w:bCs/>
          <w:sz w:val="24"/>
          <w:szCs w:val="24"/>
        </w:rPr>
        <w:t xml:space="preserve"> г. </w:t>
      </w:r>
      <w:r>
        <w:rPr>
          <w:rFonts w:ascii="Times New Roman" w:eastAsia="TimesNewRomanPSMT" w:hAnsi="Times New Roman"/>
          <w:bCs/>
          <w:sz w:val="24"/>
          <w:szCs w:val="24"/>
        </w:rPr>
        <w:t>чрез различни</w:t>
      </w:r>
      <w:r w:rsidRPr="00AA65A1">
        <w:rPr>
          <w:rFonts w:ascii="Times New Roman" w:eastAsia="TimesNewRomanPSMT" w:hAnsi="Times New Roman"/>
          <w:bCs/>
          <w:sz w:val="24"/>
          <w:szCs w:val="24"/>
        </w:rPr>
        <w:t xml:space="preserve"> програми за заетост</w:t>
      </w:r>
      <w:r>
        <w:rPr>
          <w:rFonts w:ascii="Times New Roman" w:eastAsia="TimesNewRomanPSMT" w:hAnsi="Times New Roman"/>
          <w:bCs/>
          <w:sz w:val="24"/>
          <w:szCs w:val="24"/>
        </w:rPr>
        <w:t xml:space="preserve"> </w:t>
      </w:r>
      <w:r w:rsidRPr="00AA65A1">
        <w:rPr>
          <w:rFonts w:ascii="Times New Roman" w:eastAsia="TimesNewRomanPSMT" w:hAnsi="Times New Roman"/>
          <w:bCs/>
          <w:sz w:val="24"/>
          <w:szCs w:val="24"/>
        </w:rPr>
        <w:t xml:space="preserve">са устроени </w:t>
      </w:r>
      <w:r>
        <w:rPr>
          <w:rFonts w:ascii="Times New Roman" w:eastAsia="TimesNewRomanPSMT" w:hAnsi="Times New Roman"/>
          <w:bCs/>
          <w:sz w:val="24"/>
          <w:szCs w:val="24"/>
        </w:rPr>
        <w:t xml:space="preserve">156 </w:t>
      </w:r>
      <w:r w:rsidRPr="00AA65A1">
        <w:rPr>
          <w:rFonts w:ascii="Times New Roman" w:eastAsia="TimesNewRomanPSMT" w:hAnsi="Times New Roman"/>
          <w:bCs/>
          <w:sz w:val="24"/>
          <w:szCs w:val="24"/>
        </w:rPr>
        <w:t xml:space="preserve">младежи. </w:t>
      </w:r>
      <w:r>
        <w:rPr>
          <w:rFonts w:ascii="Times New Roman" w:eastAsia="TimesNewRomanPSMT" w:hAnsi="Times New Roman"/>
          <w:bCs/>
          <w:sz w:val="24"/>
          <w:szCs w:val="24"/>
        </w:rPr>
        <w:t>В структурите на Община Тервел са устроени на работа по различни насърчителни мерки или назначени на постоянен/срочен ТД в звената на бюджетна издръжка  30 лица до 29 години.</w:t>
      </w:r>
    </w:p>
    <w:p w:rsidR="0037736A" w:rsidRPr="00AA65A1" w:rsidRDefault="0037736A" w:rsidP="0037736A">
      <w:pPr>
        <w:spacing w:after="0" w:line="240" w:lineRule="auto"/>
        <w:ind w:firstLine="554"/>
        <w:jc w:val="both"/>
        <w:rPr>
          <w:rFonts w:ascii="Times New Roman" w:hAnsi="Times New Roman"/>
          <w:sz w:val="24"/>
          <w:szCs w:val="24"/>
        </w:rPr>
      </w:pPr>
      <w:r w:rsidRPr="00AA65A1">
        <w:rPr>
          <w:rFonts w:ascii="Times New Roman" w:hAnsi="Times New Roman"/>
          <w:sz w:val="24"/>
          <w:szCs w:val="24"/>
        </w:rPr>
        <w:t>В МИГ „Тервел-Крушари“ е осигурено финансиране по проекти на бенефициенти за подпомагане  дейността на съществуващи/новосъздадени микропредприятия – 7.</w:t>
      </w:r>
    </w:p>
    <w:p w:rsidR="0037736A" w:rsidRPr="00BD7535" w:rsidRDefault="0037736A" w:rsidP="0037736A">
      <w:pPr>
        <w:spacing w:after="0" w:line="240" w:lineRule="auto"/>
        <w:ind w:firstLine="554"/>
        <w:jc w:val="both"/>
        <w:rPr>
          <w:rFonts w:ascii="Times New Roman" w:hAnsi="Times New Roman"/>
          <w:sz w:val="24"/>
          <w:szCs w:val="24"/>
        </w:rPr>
      </w:pPr>
      <w:r w:rsidRPr="00AA65A1">
        <w:rPr>
          <w:rFonts w:ascii="Times New Roman" w:hAnsi="Times New Roman"/>
          <w:sz w:val="24"/>
          <w:szCs w:val="24"/>
        </w:rPr>
        <w:t xml:space="preserve">На територията на общината работи една професионална гимназия по техника и облекло с 4 специалности. </w:t>
      </w:r>
    </w:p>
    <w:p w:rsidR="0037736A" w:rsidRPr="00BD7535" w:rsidRDefault="0037736A" w:rsidP="0037736A">
      <w:pPr>
        <w:spacing w:before="120" w:after="120" w:line="360" w:lineRule="auto"/>
        <w:ind w:left="709"/>
        <w:contextualSpacing/>
        <w:jc w:val="both"/>
        <w:rPr>
          <w:rFonts w:ascii="Times New Roman" w:hAnsi="Times New Roman"/>
          <w:sz w:val="24"/>
          <w:szCs w:val="24"/>
        </w:rPr>
      </w:pPr>
    </w:p>
    <w:p w:rsidR="00F3204F" w:rsidRDefault="00F3204F" w:rsidP="004A748C">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ОБЩИНА ГРАД ДОБРИЧ</w:t>
      </w:r>
    </w:p>
    <w:p w:rsidR="00F3204F" w:rsidRDefault="00F3204F" w:rsidP="004A748C">
      <w:pPr>
        <w:spacing w:after="0" w:line="240" w:lineRule="auto"/>
        <w:jc w:val="both"/>
        <w:rPr>
          <w:rFonts w:ascii="Times New Roman" w:hAnsi="Times New Roman"/>
          <w:sz w:val="24"/>
          <w:szCs w:val="24"/>
        </w:rPr>
      </w:pPr>
    </w:p>
    <w:p w:rsidR="0037736A" w:rsidRPr="009D00B9" w:rsidRDefault="0037736A" w:rsidP="0037736A">
      <w:pPr>
        <w:tabs>
          <w:tab w:val="center" w:pos="709"/>
        </w:tabs>
        <w:spacing w:after="0" w:line="240" w:lineRule="auto"/>
        <w:ind w:firstLine="567"/>
        <w:jc w:val="both"/>
        <w:rPr>
          <w:rFonts w:ascii="Times New Roman" w:hAnsi="Times New Roman"/>
          <w:bCs/>
          <w:sz w:val="24"/>
          <w:szCs w:val="24"/>
        </w:rPr>
      </w:pPr>
      <w:r w:rsidRPr="009D00B9">
        <w:rPr>
          <w:rFonts w:ascii="Times New Roman" w:hAnsi="Times New Roman"/>
          <w:bCs/>
          <w:sz w:val="24"/>
          <w:szCs w:val="24"/>
        </w:rPr>
        <w:t>Аналитичната справка за изпълнение на Общински план за младежта</w:t>
      </w:r>
      <w:r>
        <w:rPr>
          <w:rFonts w:ascii="Times New Roman" w:hAnsi="Times New Roman"/>
          <w:bCs/>
          <w:sz w:val="24"/>
          <w:szCs w:val="24"/>
        </w:rPr>
        <w:t>, приет с Решение № 5-8/23.02</w:t>
      </w:r>
      <w:r w:rsidRPr="001A71B6">
        <w:rPr>
          <w:rFonts w:ascii="Times New Roman" w:hAnsi="Times New Roman"/>
          <w:bCs/>
          <w:sz w:val="24"/>
          <w:szCs w:val="24"/>
        </w:rPr>
        <w:t>.2016</w:t>
      </w:r>
      <w:r>
        <w:rPr>
          <w:rFonts w:ascii="Times New Roman" w:hAnsi="Times New Roman"/>
          <w:bCs/>
          <w:sz w:val="24"/>
          <w:szCs w:val="24"/>
          <w:lang w:val="en-US"/>
        </w:rPr>
        <w:t xml:space="preserve"> </w:t>
      </w:r>
      <w:r w:rsidRPr="001A71B6">
        <w:rPr>
          <w:rFonts w:ascii="Times New Roman" w:hAnsi="Times New Roman"/>
          <w:bCs/>
          <w:sz w:val="24"/>
          <w:szCs w:val="24"/>
        </w:rPr>
        <w:t>г.</w:t>
      </w:r>
      <w:r>
        <w:rPr>
          <w:rFonts w:ascii="Times New Roman" w:hAnsi="Times New Roman"/>
          <w:bCs/>
          <w:sz w:val="24"/>
          <w:szCs w:val="24"/>
        </w:rPr>
        <w:t xml:space="preserve"> на Общински съвет</w:t>
      </w:r>
      <w:r w:rsidRPr="009D00B9">
        <w:rPr>
          <w:rFonts w:ascii="Times New Roman" w:hAnsi="Times New Roman"/>
          <w:bCs/>
          <w:sz w:val="24"/>
          <w:szCs w:val="24"/>
        </w:rPr>
        <w:t xml:space="preserve"> град Добрич е изготвена на база приоритети и специфични цели в съот</w:t>
      </w:r>
      <w:r>
        <w:rPr>
          <w:rFonts w:ascii="Times New Roman" w:hAnsi="Times New Roman"/>
          <w:bCs/>
          <w:sz w:val="24"/>
          <w:szCs w:val="24"/>
        </w:rPr>
        <w:t>ветствие със Закона за младежта,</w:t>
      </w:r>
      <w:r w:rsidRPr="009D00B9">
        <w:rPr>
          <w:rFonts w:ascii="Times New Roman" w:hAnsi="Times New Roman"/>
          <w:bCs/>
          <w:sz w:val="24"/>
          <w:szCs w:val="24"/>
        </w:rPr>
        <w:t xml:space="preserve"> Националната </w:t>
      </w:r>
      <w:r>
        <w:rPr>
          <w:rFonts w:ascii="Times New Roman" w:hAnsi="Times New Roman"/>
          <w:bCs/>
          <w:sz w:val="24"/>
          <w:szCs w:val="24"/>
        </w:rPr>
        <w:t xml:space="preserve">стратегия за младежта 2012–2020 година и </w:t>
      </w:r>
      <w:r w:rsidRPr="009D00B9">
        <w:rPr>
          <w:rFonts w:ascii="Times New Roman" w:hAnsi="Times New Roman"/>
          <w:bCs/>
          <w:sz w:val="24"/>
          <w:szCs w:val="24"/>
        </w:rPr>
        <w:t>събрана информация от институции и организации.</w:t>
      </w:r>
    </w:p>
    <w:p w:rsidR="0037736A" w:rsidRPr="0037736A" w:rsidRDefault="0037736A" w:rsidP="0037736A">
      <w:pPr>
        <w:tabs>
          <w:tab w:val="center" w:pos="709"/>
        </w:tabs>
        <w:spacing w:after="0" w:line="240" w:lineRule="auto"/>
        <w:ind w:firstLine="567"/>
        <w:jc w:val="both"/>
        <w:rPr>
          <w:rFonts w:ascii="Times New Roman" w:hAnsi="Times New Roman"/>
          <w:bCs/>
          <w:sz w:val="24"/>
          <w:szCs w:val="24"/>
        </w:rPr>
      </w:pPr>
      <w:r w:rsidRPr="009D00B9">
        <w:rPr>
          <w:rFonts w:ascii="Times New Roman" w:hAnsi="Times New Roman"/>
          <w:bCs/>
          <w:sz w:val="24"/>
          <w:szCs w:val="24"/>
        </w:rPr>
        <w:t>Целе</w:t>
      </w:r>
      <w:r>
        <w:rPr>
          <w:rFonts w:ascii="Times New Roman" w:hAnsi="Times New Roman"/>
          <w:bCs/>
          <w:sz w:val="24"/>
          <w:szCs w:val="24"/>
        </w:rPr>
        <w:t>вата група, анализирана в о</w:t>
      </w:r>
      <w:r w:rsidRPr="009D00B9">
        <w:rPr>
          <w:rFonts w:ascii="Times New Roman" w:hAnsi="Times New Roman"/>
          <w:bCs/>
          <w:sz w:val="24"/>
          <w:szCs w:val="24"/>
        </w:rPr>
        <w:t>тчета са подрастващите млади хора на възраст от 15 до 29 години, организирани или не в различни структури</w:t>
      </w:r>
      <w:r>
        <w:rPr>
          <w:rFonts w:ascii="Times New Roman" w:hAnsi="Times New Roman"/>
          <w:bCs/>
          <w:sz w:val="24"/>
          <w:szCs w:val="24"/>
        </w:rPr>
        <w:t xml:space="preserve">, без оглед на тяхната расова, национална, етническа, социална и културна принадлежност. </w:t>
      </w:r>
      <w:r w:rsidRPr="009D00B9">
        <w:rPr>
          <w:rFonts w:ascii="Times New Roman" w:hAnsi="Times New Roman"/>
          <w:bCs/>
          <w:sz w:val="24"/>
          <w:szCs w:val="24"/>
        </w:rPr>
        <w:t xml:space="preserve">Демографската характеристика на град Добрич не се различава от тази за цялата страна, населението застарява, както в резултат на естествените процеси на раждаемост и смъртност, така и в резултат на миграционните процеси, породени от икономически причини. </w:t>
      </w:r>
      <w:r w:rsidRPr="009D00B9">
        <w:rPr>
          <w:rFonts w:ascii="Times New Roman" w:hAnsi="Times New Roman"/>
          <w:bCs/>
          <w:sz w:val="24"/>
          <w:szCs w:val="24"/>
        </w:rPr>
        <w:cr/>
      </w:r>
    </w:p>
    <w:p w:rsidR="0037736A" w:rsidRPr="00E73CA3" w:rsidRDefault="0037736A" w:rsidP="0037736A">
      <w:pPr>
        <w:numPr>
          <w:ilvl w:val="0"/>
          <w:numId w:val="3"/>
        </w:numPr>
        <w:tabs>
          <w:tab w:val="center" w:pos="709"/>
        </w:tabs>
        <w:spacing w:after="0" w:line="240" w:lineRule="auto"/>
        <w:ind w:left="0" w:firstLine="567"/>
        <w:jc w:val="both"/>
        <w:rPr>
          <w:rFonts w:ascii="Times New Roman" w:hAnsi="Times New Roman"/>
          <w:b/>
          <w:sz w:val="24"/>
          <w:szCs w:val="24"/>
        </w:rPr>
      </w:pPr>
      <w:r w:rsidRPr="00E73CA3">
        <w:rPr>
          <w:rFonts w:ascii="Times New Roman" w:hAnsi="Times New Roman"/>
          <w:b/>
          <w:sz w:val="24"/>
          <w:szCs w:val="24"/>
        </w:rPr>
        <w:lastRenderedPageBreak/>
        <w:t>Млади хора, отпадащи от училище</w:t>
      </w:r>
    </w:p>
    <w:p w:rsidR="0037736A" w:rsidRDefault="0037736A" w:rsidP="0037736A">
      <w:pPr>
        <w:tabs>
          <w:tab w:val="center" w:pos="709"/>
        </w:tabs>
        <w:spacing w:after="0" w:line="240" w:lineRule="auto"/>
        <w:ind w:firstLine="567"/>
        <w:jc w:val="both"/>
        <w:rPr>
          <w:rFonts w:ascii="Times New Roman" w:hAnsi="Times New Roman"/>
          <w:sz w:val="24"/>
          <w:szCs w:val="24"/>
          <w:lang w:val="en-US"/>
        </w:rPr>
      </w:pPr>
      <w:r w:rsidRPr="00B23900">
        <w:rPr>
          <w:rFonts w:ascii="Times New Roman" w:hAnsi="Times New Roman"/>
          <w:sz w:val="24"/>
          <w:szCs w:val="24"/>
        </w:rPr>
        <w:t xml:space="preserve">Община град Добрич </w:t>
      </w:r>
      <w:r>
        <w:rPr>
          <w:rFonts w:ascii="Times New Roman" w:hAnsi="Times New Roman"/>
          <w:sz w:val="24"/>
          <w:szCs w:val="24"/>
        </w:rPr>
        <w:t>про</w:t>
      </w:r>
      <w:r w:rsidRPr="00B23900">
        <w:rPr>
          <w:rFonts w:ascii="Times New Roman" w:hAnsi="Times New Roman"/>
          <w:sz w:val="24"/>
          <w:szCs w:val="24"/>
        </w:rPr>
        <w:t>вежда действия и политики по превенция и ограничаване на отпадането от училище. Проблемът с отпадането на ученици, подлежащи на задължително обучение, има социално, икономическо, етнокултурно и образователно измерение. Основните причини са действащите икономически и социални фактори, културната детерминираност и липсата на междуинституционален диалог.</w:t>
      </w:r>
    </w:p>
    <w:p w:rsidR="0037736A" w:rsidRDefault="0037736A" w:rsidP="0037736A">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Отчитайки актуалността на проблема и влиянието на семейството и средата като рискови фактори, в училищата се работи за намаляване броя на отсъствията, за преждевременното напускане на училище. Очертани са границите на участието и отговорностите на училищната и родителска общност в управлението на училището.</w:t>
      </w:r>
    </w:p>
    <w:p w:rsidR="0037736A" w:rsidRPr="001B349F" w:rsidRDefault="0037736A" w:rsidP="0037736A">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Създадени са условия за равен достъп и получаване на качествено образование.</w:t>
      </w:r>
    </w:p>
    <w:p w:rsidR="0037736A" w:rsidRPr="00B23900" w:rsidRDefault="0037736A" w:rsidP="0037736A">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B23900">
        <w:rPr>
          <w:rFonts w:ascii="Times New Roman" w:hAnsi="Times New Roman"/>
          <w:sz w:val="24"/>
          <w:szCs w:val="24"/>
        </w:rPr>
        <w:t>През изтеклата 2016 година в Професионална гимназия по аграрно стопанство</w:t>
      </w:r>
      <w:r>
        <w:rPr>
          <w:rFonts w:ascii="Times New Roman" w:hAnsi="Times New Roman"/>
          <w:sz w:val="24"/>
          <w:szCs w:val="24"/>
        </w:rPr>
        <w:t xml:space="preserve"> /ПГАС/</w:t>
      </w:r>
      <w:r w:rsidRPr="00B23900">
        <w:rPr>
          <w:rFonts w:ascii="Times New Roman" w:hAnsi="Times New Roman"/>
          <w:sz w:val="24"/>
          <w:szCs w:val="24"/>
        </w:rPr>
        <w:t xml:space="preserve"> гр.</w:t>
      </w:r>
      <w:r>
        <w:rPr>
          <w:rFonts w:ascii="Times New Roman" w:hAnsi="Times New Roman"/>
          <w:sz w:val="24"/>
          <w:szCs w:val="24"/>
        </w:rPr>
        <w:t xml:space="preserve"> </w:t>
      </w:r>
      <w:r w:rsidRPr="00B23900">
        <w:rPr>
          <w:rFonts w:ascii="Times New Roman" w:hAnsi="Times New Roman"/>
          <w:sz w:val="24"/>
          <w:szCs w:val="24"/>
        </w:rPr>
        <w:t>Добрич</w:t>
      </w:r>
      <w:r>
        <w:rPr>
          <w:rFonts w:ascii="Times New Roman" w:hAnsi="Times New Roman"/>
          <w:sz w:val="24"/>
          <w:szCs w:val="24"/>
        </w:rPr>
        <w:t xml:space="preserve"> бяха</w:t>
      </w:r>
      <w:r w:rsidRPr="00B23900">
        <w:rPr>
          <w:rFonts w:ascii="Times New Roman" w:hAnsi="Times New Roman"/>
          <w:sz w:val="24"/>
          <w:szCs w:val="24"/>
        </w:rPr>
        <w:t xml:space="preserve"> застрашени от отпадане 18 учени</w:t>
      </w:r>
      <w:r>
        <w:rPr>
          <w:rFonts w:ascii="Times New Roman" w:hAnsi="Times New Roman"/>
          <w:sz w:val="24"/>
          <w:szCs w:val="24"/>
        </w:rPr>
        <w:t xml:space="preserve">ци. От тях </w:t>
      </w:r>
      <w:r w:rsidRPr="00B23900">
        <w:rPr>
          <w:rFonts w:ascii="Times New Roman" w:hAnsi="Times New Roman"/>
          <w:sz w:val="24"/>
          <w:szCs w:val="24"/>
        </w:rPr>
        <w:t>в края</w:t>
      </w:r>
      <w:r>
        <w:rPr>
          <w:rFonts w:ascii="Times New Roman" w:hAnsi="Times New Roman"/>
          <w:sz w:val="24"/>
          <w:szCs w:val="24"/>
        </w:rPr>
        <w:t xml:space="preserve"> на учебната година отпаднаха 4 ученици, като п</w:t>
      </w:r>
      <w:r w:rsidRPr="00B23900">
        <w:rPr>
          <w:rFonts w:ascii="Times New Roman" w:hAnsi="Times New Roman"/>
          <w:sz w:val="24"/>
          <w:szCs w:val="24"/>
        </w:rPr>
        <w:t xml:space="preserve">ричините </w:t>
      </w:r>
      <w:r>
        <w:rPr>
          <w:rFonts w:ascii="Times New Roman" w:hAnsi="Times New Roman"/>
          <w:sz w:val="24"/>
          <w:szCs w:val="24"/>
        </w:rPr>
        <w:t xml:space="preserve">за това </w:t>
      </w:r>
      <w:r w:rsidRPr="00B23900">
        <w:rPr>
          <w:rFonts w:ascii="Times New Roman" w:hAnsi="Times New Roman"/>
          <w:sz w:val="24"/>
          <w:szCs w:val="24"/>
        </w:rPr>
        <w:t>са: социални, семейни и замина</w:t>
      </w:r>
      <w:r>
        <w:rPr>
          <w:rFonts w:ascii="Times New Roman" w:hAnsi="Times New Roman"/>
          <w:sz w:val="24"/>
          <w:szCs w:val="24"/>
        </w:rPr>
        <w:t xml:space="preserve">ване </w:t>
      </w:r>
      <w:r w:rsidRPr="00B23900">
        <w:rPr>
          <w:rFonts w:ascii="Times New Roman" w:hAnsi="Times New Roman"/>
          <w:sz w:val="24"/>
          <w:szCs w:val="24"/>
        </w:rPr>
        <w:t xml:space="preserve"> в чужбина. </w:t>
      </w:r>
    </w:p>
    <w:p w:rsidR="0037736A" w:rsidRPr="00B23900" w:rsidRDefault="0037736A" w:rsidP="0037736A">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О</w:t>
      </w:r>
      <w:r w:rsidRPr="00B23900">
        <w:rPr>
          <w:rFonts w:ascii="Times New Roman" w:hAnsi="Times New Roman"/>
          <w:sz w:val="24"/>
          <w:szCs w:val="24"/>
        </w:rPr>
        <w:t>съществ</w:t>
      </w:r>
      <w:r>
        <w:rPr>
          <w:rFonts w:ascii="Times New Roman" w:hAnsi="Times New Roman"/>
          <w:sz w:val="24"/>
          <w:szCs w:val="24"/>
        </w:rPr>
        <w:t>е</w:t>
      </w:r>
      <w:r w:rsidRPr="00B23900">
        <w:rPr>
          <w:rFonts w:ascii="Times New Roman" w:hAnsi="Times New Roman"/>
          <w:sz w:val="24"/>
          <w:szCs w:val="24"/>
        </w:rPr>
        <w:t>на</w:t>
      </w:r>
      <w:r>
        <w:rPr>
          <w:rFonts w:ascii="Times New Roman" w:hAnsi="Times New Roman"/>
          <w:sz w:val="24"/>
          <w:szCs w:val="24"/>
        </w:rPr>
        <w:t xml:space="preserve"> бе </w:t>
      </w:r>
      <w:r w:rsidRPr="00B23900">
        <w:rPr>
          <w:rFonts w:ascii="Times New Roman" w:hAnsi="Times New Roman"/>
          <w:sz w:val="24"/>
          <w:szCs w:val="24"/>
        </w:rPr>
        <w:t>трайна връзка между родители, учители и ръководство за предотвратяване  на отсъствията и успешно приключване на учебната година</w:t>
      </w:r>
      <w:r>
        <w:rPr>
          <w:rFonts w:ascii="Times New Roman" w:hAnsi="Times New Roman"/>
          <w:sz w:val="24"/>
          <w:szCs w:val="24"/>
        </w:rPr>
        <w:t xml:space="preserve"> на застрашените от отпадане ученици.</w:t>
      </w:r>
      <w:r w:rsidRPr="00B23900">
        <w:rPr>
          <w:rFonts w:ascii="Times New Roman" w:hAnsi="Times New Roman"/>
          <w:sz w:val="24"/>
          <w:szCs w:val="24"/>
        </w:rPr>
        <w:t xml:space="preserve"> Осигуряването на средства за закупуване на абонаментни карти за пътуване на социално слабите ученици бе един от показателите за намаляване на броя на отпадналите ученици.</w:t>
      </w:r>
    </w:p>
    <w:p w:rsidR="0037736A" w:rsidRPr="001B349F" w:rsidRDefault="0037736A" w:rsidP="0037736A">
      <w:pPr>
        <w:tabs>
          <w:tab w:val="center" w:pos="709"/>
        </w:tabs>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Pr="00B23900">
        <w:rPr>
          <w:rFonts w:ascii="Times New Roman" w:hAnsi="Times New Roman"/>
          <w:sz w:val="24"/>
          <w:szCs w:val="24"/>
        </w:rPr>
        <w:t>През септември 2016</w:t>
      </w:r>
      <w:r>
        <w:rPr>
          <w:rFonts w:ascii="Times New Roman" w:hAnsi="Times New Roman"/>
          <w:sz w:val="24"/>
          <w:szCs w:val="24"/>
        </w:rPr>
        <w:t xml:space="preserve"> </w:t>
      </w:r>
      <w:r w:rsidRPr="00B23900">
        <w:rPr>
          <w:rFonts w:ascii="Times New Roman" w:hAnsi="Times New Roman"/>
          <w:sz w:val="24"/>
          <w:szCs w:val="24"/>
        </w:rPr>
        <w:t>г. ПГАС кандидатства по</w:t>
      </w:r>
      <w:r>
        <w:rPr>
          <w:rFonts w:ascii="Times New Roman" w:hAnsi="Times New Roman"/>
          <w:sz w:val="24"/>
          <w:szCs w:val="24"/>
        </w:rPr>
        <w:t xml:space="preserve"> проект BG05M20P001-2.004-0004 „</w:t>
      </w:r>
      <w:r w:rsidRPr="00B23900">
        <w:rPr>
          <w:rFonts w:ascii="Times New Roman" w:hAnsi="Times New Roman"/>
          <w:sz w:val="24"/>
          <w:szCs w:val="24"/>
        </w:rPr>
        <w:t xml:space="preserve">Развитие на способностите на учениците и повишаване мотивацията им за учене чрез дейности, развиващи специфични знания, умения и компетентности </w:t>
      </w:r>
      <w:r>
        <w:rPr>
          <w:rFonts w:ascii="Times New Roman" w:hAnsi="Times New Roman"/>
          <w:sz w:val="24"/>
          <w:szCs w:val="24"/>
        </w:rPr>
        <w:t>/</w:t>
      </w:r>
      <w:r w:rsidRPr="00B23900">
        <w:rPr>
          <w:rFonts w:ascii="Times New Roman" w:hAnsi="Times New Roman"/>
          <w:sz w:val="24"/>
          <w:szCs w:val="24"/>
        </w:rPr>
        <w:t xml:space="preserve">ТВОЯТ ЧАС - </w:t>
      </w:r>
      <w:r>
        <w:rPr>
          <w:rFonts w:ascii="Times New Roman" w:hAnsi="Times New Roman"/>
          <w:sz w:val="24"/>
          <w:szCs w:val="24"/>
        </w:rPr>
        <w:t>фаза 1/ по Оперативна програма „</w:t>
      </w:r>
      <w:r w:rsidRPr="00B23900">
        <w:rPr>
          <w:rFonts w:ascii="Times New Roman" w:hAnsi="Times New Roman"/>
          <w:sz w:val="24"/>
          <w:szCs w:val="24"/>
        </w:rPr>
        <w:t>Наука и образование за интелигентен растеж</w:t>
      </w:r>
      <w:r>
        <w:rPr>
          <w:rFonts w:ascii="Times New Roman" w:hAnsi="Times New Roman"/>
          <w:sz w:val="24"/>
          <w:szCs w:val="24"/>
        </w:rPr>
        <w:t>“</w:t>
      </w:r>
      <w:r w:rsidRPr="00B23900">
        <w:rPr>
          <w:rFonts w:ascii="Times New Roman" w:hAnsi="Times New Roman"/>
          <w:sz w:val="24"/>
          <w:szCs w:val="24"/>
        </w:rPr>
        <w:t>. Проектът обхваща 139 ученика и има за цел да ангажира и доразвие професионалната насоченост на учениците.</w:t>
      </w:r>
    </w:p>
    <w:p w:rsidR="0037736A" w:rsidRPr="00C61516" w:rsidRDefault="0037736A" w:rsidP="0037736A">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В СУ „П. Р. Славейков“ се работи по м</w:t>
      </w:r>
      <w:r w:rsidRPr="00C61516">
        <w:rPr>
          <w:rFonts w:ascii="Times New Roman" w:hAnsi="Times New Roman"/>
          <w:sz w:val="24"/>
          <w:szCs w:val="24"/>
        </w:rPr>
        <w:t>отивиране на младите хора за завършване на целия курс на обучение</w:t>
      </w:r>
      <w:r>
        <w:rPr>
          <w:rFonts w:ascii="Times New Roman" w:hAnsi="Times New Roman"/>
          <w:sz w:val="24"/>
          <w:szCs w:val="24"/>
        </w:rPr>
        <w:t xml:space="preserve">, провеждат се </w:t>
      </w:r>
      <w:r w:rsidRPr="00C61516">
        <w:rPr>
          <w:rFonts w:ascii="Times New Roman" w:hAnsi="Times New Roman"/>
          <w:sz w:val="24"/>
          <w:szCs w:val="24"/>
        </w:rPr>
        <w:t xml:space="preserve"> срещи –</w:t>
      </w:r>
      <w:r>
        <w:rPr>
          <w:rFonts w:ascii="Times New Roman" w:hAnsi="Times New Roman"/>
          <w:sz w:val="24"/>
          <w:szCs w:val="24"/>
        </w:rPr>
        <w:t xml:space="preserve"> </w:t>
      </w:r>
      <w:r w:rsidRPr="00C61516">
        <w:rPr>
          <w:rFonts w:ascii="Times New Roman" w:hAnsi="Times New Roman"/>
          <w:sz w:val="24"/>
          <w:szCs w:val="24"/>
        </w:rPr>
        <w:t>разговори с утвърди</w:t>
      </w:r>
      <w:r>
        <w:rPr>
          <w:rFonts w:ascii="Times New Roman" w:hAnsi="Times New Roman"/>
          <w:sz w:val="24"/>
          <w:szCs w:val="24"/>
        </w:rPr>
        <w:t>ли се в професията специалисти (</w:t>
      </w:r>
      <w:r w:rsidRPr="00C61516">
        <w:rPr>
          <w:rFonts w:ascii="Times New Roman" w:hAnsi="Times New Roman"/>
          <w:sz w:val="24"/>
          <w:szCs w:val="24"/>
        </w:rPr>
        <w:t>родители, бивши ученици на училището</w:t>
      </w:r>
      <w:r>
        <w:rPr>
          <w:rFonts w:ascii="Times New Roman" w:hAnsi="Times New Roman"/>
          <w:sz w:val="24"/>
          <w:szCs w:val="24"/>
        </w:rPr>
        <w:t>).</w:t>
      </w:r>
    </w:p>
    <w:p w:rsidR="0037736A" w:rsidRDefault="0037736A" w:rsidP="0037736A">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Във всички училища се осъществи съвместна работа на класните </w:t>
      </w:r>
      <w:r w:rsidRPr="00C61516">
        <w:rPr>
          <w:rFonts w:ascii="Times New Roman" w:hAnsi="Times New Roman"/>
          <w:sz w:val="24"/>
          <w:szCs w:val="24"/>
        </w:rPr>
        <w:t>ръководители и родители в случаи на</w:t>
      </w:r>
      <w:r>
        <w:rPr>
          <w:rFonts w:ascii="Times New Roman" w:hAnsi="Times New Roman"/>
          <w:sz w:val="24"/>
          <w:szCs w:val="24"/>
        </w:rPr>
        <w:t xml:space="preserve"> застрашени от отпадане ученици.</w:t>
      </w:r>
    </w:p>
    <w:p w:rsidR="0037736A" w:rsidRPr="001B349F" w:rsidRDefault="0037736A" w:rsidP="0037736A">
      <w:pPr>
        <w:tabs>
          <w:tab w:val="left" w:pos="709"/>
          <w:tab w:val="left" w:pos="1701"/>
        </w:tabs>
        <w:spacing w:after="0" w:line="240" w:lineRule="auto"/>
        <w:jc w:val="both"/>
        <w:rPr>
          <w:rFonts w:ascii="Times New Roman" w:hAnsi="Times New Roman"/>
          <w:sz w:val="24"/>
          <w:szCs w:val="24"/>
          <w:lang w:val="en-US"/>
        </w:rPr>
      </w:pPr>
      <w:r>
        <w:rPr>
          <w:rFonts w:ascii="Times New Roman" w:hAnsi="Times New Roman"/>
          <w:sz w:val="24"/>
          <w:szCs w:val="24"/>
        </w:rPr>
        <w:tab/>
      </w:r>
      <w:r w:rsidRPr="00761E76">
        <w:rPr>
          <w:rFonts w:ascii="Times New Roman" w:hAnsi="Times New Roman"/>
          <w:sz w:val="24"/>
          <w:szCs w:val="24"/>
        </w:rPr>
        <w:t>В ПГВМ „Проф.</w:t>
      </w:r>
      <w:r>
        <w:rPr>
          <w:rFonts w:ascii="Times New Roman" w:hAnsi="Times New Roman"/>
          <w:sz w:val="24"/>
          <w:szCs w:val="24"/>
        </w:rPr>
        <w:t xml:space="preserve"> </w:t>
      </w:r>
      <w:r w:rsidRPr="00761E76">
        <w:rPr>
          <w:rFonts w:ascii="Times New Roman" w:hAnsi="Times New Roman"/>
          <w:sz w:val="24"/>
          <w:szCs w:val="24"/>
        </w:rPr>
        <w:t>д-р Г.</w:t>
      </w:r>
      <w:r>
        <w:rPr>
          <w:rFonts w:ascii="Times New Roman" w:hAnsi="Times New Roman"/>
          <w:sz w:val="24"/>
          <w:szCs w:val="24"/>
        </w:rPr>
        <w:t xml:space="preserve"> </w:t>
      </w:r>
      <w:r w:rsidRPr="00761E76">
        <w:rPr>
          <w:rFonts w:ascii="Times New Roman" w:hAnsi="Times New Roman"/>
          <w:sz w:val="24"/>
          <w:szCs w:val="24"/>
        </w:rPr>
        <w:t>Павлов” през учебната 2015</w:t>
      </w:r>
      <w:r>
        <w:rPr>
          <w:rFonts w:ascii="Times New Roman" w:hAnsi="Times New Roman"/>
          <w:sz w:val="24"/>
          <w:szCs w:val="24"/>
        </w:rPr>
        <w:t>/</w:t>
      </w:r>
      <w:r w:rsidRPr="00761E76">
        <w:rPr>
          <w:rFonts w:ascii="Times New Roman" w:hAnsi="Times New Roman"/>
          <w:sz w:val="24"/>
          <w:szCs w:val="24"/>
        </w:rPr>
        <w:t>2016 година</w:t>
      </w:r>
      <w:r>
        <w:rPr>
          <w:rFonts w:ascii="Times New Roman" w:hAnsi="Times New Roman"/>
          <w:sz w:val="24"/>
          <w:szCs w:val="24"/>
        </w:rPr>
        <w:t xml:space="preserve"> на </w:t>
      </w:r>
      <w:r w:rsidRPr="00761E76">
        <w:rPr>
          <w:rFonts w:ascii="Times New Roman" w:hAnsi="Times New Roman"/>
          <w:sz w:val="24"/>
          <w:szCs w:val="24"/>
        </w:rPr>
        <w:t xml:space="preserve"> педагогически съвет </w:t>
      </w:r>
      <w:r>
        <w:rPr>
          <w:rFonts w:ascii="Times New Roman" w:hAnsi="Times New Roman"/>
          <w:sz w:val="24"/>
          <w:szCs w:val="24"/>
        </w:rPr>
        <w:t>б</w:t>
      </w:r>
      <w:r w:rsidRPr="00761E76">
        <w:rPr>
          <w:rFonts w:ascii="Times New Roman" w:hAnsi="Times New Roman"/>
          <w:sz w:val="24"/>
          <w:szCs w:val="24"/>
        </w:rPr>
        <w:t xml:space="preserve">е приета </w:t>
      </w:r>
      <w:r>
        <w:rPr>
          <w:rFonts w:ascii="Times New Roman" w:hAnsi="Times New Roman"/>
          <w:sz w:val="24"/>
          <w:szCs w:val="24"/>
        </w:rPr>
        <w:t>с</w:t>
      </w:r>
      <w:r w:rsidRPr="00761E76">
        <w:rPr>
          <w:rFonts w:ascii="Times New Roman" w:hAnsi="Times New Roman"/>
          <w:sz w:val="24"/>
          <w:szCs w:val="24"/>
        </w:rPr>
        <w:t>тратегия за предотвратяване на отпадането на ученици. Създадени</w:t>
      </w:r>
      <w:r>
        <w:rPr>
          <w:rFonts w:ascii="Times New Roman" w:hAnsi="Times New Roman"/>
          <w:sz w:val="24"/>
          <w:szCs w:val="24"/>
        </w:rPr>
        <w:t xml:space="preserve"> бяха </w:t>
      </w:r>
      <w:r w:rsidRPr="00761E76">
        <w:rPr>
          <w:rFonts w:ascii="Times New Roman" w:hAnsi="Times New Roman"/>
          <w:sz w:val="24"/>
          <w:szCs w:val="24"/>
        </w:rPr>
        <w:t xml:space="preserve"> екипи от учители за под</w:t>
      </w:r>
      <w:r>
        <w:rPr>
          <w:rFonts w:ascii="Times New Roman" w:hAnsi="Times New Roman"/>
          <w:sz w:val="24"/>
          <w:szCs w:val="24"/>
        </w:rPr>
        <w:t>крепа на учениците, включени в р</w:t>
      </w:r>
      <w:r w:rsidRPr="00761E76">
        <w:rPr>
          <w:rFonts w:ascii="Times New Roman" w:hAnsi="Times New Roman"/>
          <w:sz w:val="24"/>
          <w:szCs w:val="24"/>
        </w:rPr>
        <w:t>егистър на учениците, застрашени от отпадане</w:t>
      </w:r>
      <w:r>
        <w:rPr>
          <w:rFonts w:ascii="Times New Roman" w:hAnsi="Times New Roman"/>
          <w:sz w:val="24"/>
          <w:szCs w:val="24"/>
        </w:rPr>
        <w:t>, с основни задачи</w:t>
      </w:r>
      <w:r w:rsidRPr="00761E76">
        <w:rPr>
          <w:rFonts w:ascii="Times New Roman" w:hAnsi="Times New Roman"/>
          <w:sz w:val="24"/>
          <w:szCs w:val="24"/>
        </w:rPr>
        <w:t xml:space="preserve"> изясняване на причините за отпадането им и индивидуална работа с родителите и учениците.</w:t>
      </w:r>
    </w:p>
    <w:p w:rsidR="0037736A" w:rsidRDefault="0037736A" w:rsidP="0037736A">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През 2016 г. в училищата, осигуряващи завършване на средно образование на територията на град Добрич няма отпаднали ученици, навършили 15 години.</w:t>
      </w:r>
    </w:p>
    <w:p w:rsidR="0037736A" w:rsidRPr="00202422" w:rsidRDefault="0037736A" w:rsidP="0037736A">
      <w:pPr>
        <w:tabs>
          <w:tab w:val="center" w:pos="709"/>
        </w:tabs>
        <w:spacing w:after="0" w:line="240" w:lineRule="auto"/>
        <w:jc w:val="both"/>
        <w:rPr>
          <w:rFonts w:ascii="Times New Roman" w:hAnsi="Times New Roman"/>
          <w:sz w:val="24"/>
          <w:szCs w:val="24"/>
        </w:rPr>
      </w:pPr>
    </w:p>
    <w:p w:rsidR="0037736A" w:rsidRPr="00E73CA3" w:rsidRDefault="0037736A" w:rsidP="0037736A">
      <w:pPr>
        <w:numPr>
          <w:ilvl w:val="0"/>
          <w:numId w:val="3"/>
        </w:numPr>
        <w:tabs>
          <w:tab w:val="center" w:pos="709"/>
        </w:tabs>
        <w:spacing w:after="0" w:line="240" w:lineRule="auto"/>
        <w:ind w:left="0" w:firstLine="567"/>
        <w:jc w:val="both"/>
        <w:rPr>
          <w:rFonts w:ascii="Times New Roman" w:hAnsi="Times New Roman"/>
          <w:b/>
          <w:sz w:val="24"/>
          <w:szCs w:val="24"/>
        </w:rPr>
      </w:pPr>
      <w:r w:rsidRPr="00E73CA3">
        <w:rPr>
          <w:rFonts w:ascii="Times New Roman" w:hAnsi="Times New Roman"/>
          <w:b/>
          <w:sz w:val="24"/>
          <w:szCs w:val="24"/>
        </w:rPr>
        <w:t>М</w:t>
      </w:r>
      <w:r w:rsidRPr="00E73CA3">
        <w:rPr>
          <w:rFonts w:ascii="Times New Roman" w:hAnsi="Times New Roman"/>
          <w:b/>
          <w:sz w:val="24"/>
          <w:szCs w:val="24"/>
          <w:lang w:val="ru-RU"/>
        </w:rPr>
        <w:t>ладежи, завършващи</w:t>
      </w:r>
      <w:r w:rsidRPr="00E73CA3">
        <w:rPr>
          <w:rFonts w:ascii="Times New Roman" w:hAnsi="Times New Roman"/>
          <w:b/>
          <w:sz w:val="24"/>
          <w:szCs w:val="24"/>
        </w:rPr>
        <w:t xml:space="preserve"> </w:t>
      </w:r>
      <w:r w:rsidRPr="00E73CA3">
        <w:rPr>
          <w:rFonts w:ascii="Times New Roman" w:hAnsi="Times New Roman"/>
          <w:b/>
          <w:sz w:val="24"/>
          <w:szCs w:val="24"/>
          <w:lang w:val="ru-RU"/>
        </w:rPr>
        <w:t>висше</w:t>
      </w:r>
      <w:r w:rsidRPr="00E73CA3">
        <w:rPr>
          <w:rFonts w:ascii="Times New Roman" w:hAnsi="Times New Roman"/>
          <w:b/>
          <w:sz w:val="24"/>
          <w:szCs w:val="24"/>
        </w:rPr>
        <w:t xml:space="preserve"> </w:t>
      </w:r>
      <w:r w:rsidRPr="00E73CA3">
        <w:rPr>
          <w:rFonts w:ascii="Times New Roman" w:hAnsi="Times New Roman"/>
          <w:b/>
          <w:sz w:val="24"/>
          <w:szCs w:val="24"/>
          <w:lang w:val="ru-RU"/>
        </w:rPr>
        <w:t>образование</w:t>
      </w:r>
    </w:p>
    <w:p w:rsidR="0037736A" w:rsidRDefault="0037736A" w:rsidP="0037736A">
      <w:pPr>
        <w:tabs>
          <w:tab w:val="center" w:pos="709"/>
        </w:tabs>
        <w:spacing w:after="0" w:line="240" w:lineRule="auto"/>
        <w:ind w:firstLine="567"/>
        <w:jc w:val="both"/>
        <w:rPr>
          <w:rFonts w:ascii="Times New Roman" w:hAnsi="Times New Roman"/>
          <w:sz w:val="24"/>
          <w:szCs w:val="24"/>
        </w:rPr>
      </w:pPr>
      <w:r w:rsidRPr="001755FC">
        <w:rPr>
          <w:rFonts w:ascii="Times New Roman" w:hAnsi="Times New Roman"/>
          <w:sz w:val="24"/>
          <w:szCs w:val="24"/>
        </w:rPr>
        <w:t>На територията на град Добрич има три висши училища: Колеж град Добрич към Шуменски университет „Епископ Константин Преславски“, Висше училище по мениджмънт и Добруджански технологичен колеж – Технически университет – Варна.</w:t>
      </w:r>
    </w:p>
    <w:p w:rsidR="0037736A" w:rsidRPr="001755FC" w:rsidRDefault="0037736A" w:rsidP="0037736A">
      <w:pPr>
        <w:tabs>
          <w:tab w:val="center" w:pos="709"/>
        </w:tabs>
        <w:spacing w:after="0" w:line="240" w:lineRule="auto"/>
        <w:ind w:firstLine="567"/>
        <w:jc w:val="both"/>
        <w:rPr>
          <w:rFonts w:ascii="Times New Roman" w:hAnsi="Times New Roman"/>
          <w:color w:val="FF0000"/>
          <w:sz w:val="24"/>
          <w:szCs w:val="24"/>
          <w:lang w:val="en-US"/>
        </w:rPr>
      </w:pPr>
    </w:p>
    <w:p w:rsidR="0037736A" w:rsidRDefault="0037736A" w:rsidP="0037736A">
      <w:pPr>
        <w:shd w:val="clear" w:color="auto" w:fill="FFFFFF"/>
        <w:tabs>
          <w:tab w:val="center" w:pos="709"/>
        </w:tabs>
        <w:spacing w:after="0" w:line="240" w:lineRule="auto"/>
        <w:ind w:firstLine="567"/>
        <w:jc w:val="both"/>
        <w:rPr>
          <w:rFonts w:ascii="Times New Roman" w:hAnsi="Times New Roman"/>
          <w:color w:val="000000"/>
          <w:sz w:val="24"/>
          <w:szCs w:val="24"/>
          <w:lang w:eastAsia="bg-BG"/>
        </w:rPr>
      </w:pPr>
      <w:r w:rsidRPr="005E1F92">
        <w:rPr>
          <w:rFonts w:ascii="Times New Roman" w:hAnsi="Times New Roman"/>
          <w:b/>
          <w:color w:val="000000"/>
          <w:sz w:val="24"/>
          <w:szCs w:val="24"/>
          <w:lang w:eastAsia="bg-BG"/>
        </w:rPr>
        <w:t>Добруджански технологичен колеж</w:t>
      </w:r>
      <w:r w:rsidRPr="005E1F92">
        <w:rPr>
          <w:rFonts w:ascii="Times New Roman" w:hAnsi="Times New Roman"/>
          <w:color w:val="000000"/>
          <w:sz w:val="24"/>
          <w:szCs w:val="24"/>
          <w:lang w:eastAsia="bg-BG"/>
        </w:rPr>
        <w:t xml:space="preserve"> е част от структурата на Технич</w:t>
      </w:r>
      <w:r>
        <w:rPr>
          <w:rFonts w:ascii="Times New Roman" w:hAnsi="Times New Roman"/>
          <w:color w:val="000000"/>
          <w:sz w:val="24"/>
          <w:szCs w:val="24"/>
          <w:lang w:eastAsia="bg-BG"/>
        </w:rPr>
        <w:t>ески университет гр. Варна.</w:t>
      </w:r>
    </w:p>
    <w:p w:rsidR="0037736A" w:rsidRDefault="0037736A" w:rsidP="0037736A">
      <w:pPr>
        <w:shd w:val="clear" w:color="auto" w:fill="FFFFFF"/>
        <w:tabs>
          <w:tab w:val="center" w:pos="709"/>
        </w:tabs>
        <w:spacing w:after="0" w:line="240" w:lineRule="auto"/>
        <w:ind w:firstLine="567"/>
        <w:jc w:val="both"/>
        <w:rPr>
          <w:rFonts w:ascii="Times New Roman" w:hAnsi="Times New Roman"/>
          <w:color w:val="000000"/>
          <w:sz w:val="24"/>
          <w:szCs w:val="24"/>
          <w:lang w:eastAsia="bg-BG"/>
        </w:rPr>
      </w:pPr>
      <w:r>
        <w:rPr>
          <w:rFonts w:ascii="Times New Roman" w:hAnsi="Times New Roman"/>
          <w:color w:val="000000"/>
          <w:sz w:val="24"/>
          <w:szCs w:val="24"/>
          <w:lang w:eastAsia="bg-BG"/>
        </w:rPr>
        <w:t>През  2016 г. в Колежа се обучаваха студенти по следните специалности:</w:t>
      </w:r>
    </w:p>
    <w:p w:rsidR="0037736A" w:rsidRPr="00860B98" w:rsidRDefault="0037736A" w:rsidP="009D0FDE">
      <w:pPr>
        <w:numPr>
          <w:ilvl w:val="0"/>
          <w:numId w:val="10"/>
        </w:numPr>
        <w:shd w:val="clear" w:color="auto" w:fill="FFFFFF"/>
        <w:tabs>
          <w:tab w:val="center" w:pos="709"/>
          <w:tab w:val="left" w:pos="1134"/>
        </w:tabs>
        <w:spacing w:after="0" w:line="240" w:lineRule="auto"/>
        <w:ind w:hanging="11"/>
        <w:jc w:val="both"/>
        <w:rPr>
          <w:rFonts w:ascii="Verdana" w:hAnsi="Verdana" w:cs="Tahoma"/>
          <w:color w:val="000000"/>
          <w:sz w:val="20"/>
          <w:szCs w:val="20"/>
          <w:lang w:eastAsia="bg-BG"/>
        </w:rPr>
      </w:pPr>
      <w:r>
        <w:rPr>
          <w:rFonts w:ascii="Times New Roman" w:hAnsi="Times New Roman"/>
          <w:color w:val="000000"/>
          <w:sz w:val="24"/>
          <w:szCs w:val="24"/>
          <w:lang w:eastAsia="bg-BG"/>
        </w:rPr>
        <w:t>„Земеделска техника и технологии“</w:t>
      </w:r>
    </w:p>
    <w:p w:rsidR="0037736A" w:rsidRPr="00860B98" w:rsidRDefault="0037736A" w:rsidP="009D0FDE">
      <w:pPr>
        <w:numPr>
          <w:ilvl w:val="0"/>
          <w:numId w:val="10"/>
        </w:numPr>
        <w:shd w:val="clear" w:color="auto" w:fill="FFFFFF"/>
        <w:tabs>
          <w:tab w:val="center" w:pos="709"/>
          <w:tab w:val="left" w:pos="1134"/>
        </w:tabs>
        <w:spacing w:after="0" w:line="240" w:lineRule="auto"/>
        <w:ind w:hanging="11"/>
        <w:jc w:val="both"/>
        <w:rPr>
          <w:rFonts w:ascii="Verdana" w:hAnsi="Verdana" w:cs="Tahoma"/>
          <w:color w:val="000000"/>
          <w:sz w:val="20"/>
          <w:szCs w:val="20"/>
          <w:lang w:eastAsia="bg-BG"/>
        </w:rPr>
      </w:pPr>
      <w:r>
        <w:rPr>
          <w:rFonts w:ascii="Times New Roman" w:hAnsi="Times New Roman"/>
          <w:color w:val="000000"/>
          <w:sz w:val="24"/>
          <w:szCs w:val="24"/>
          <w:lang w:eastAsia="bg-BG"/>
        </w:rPr>
        <w:t>„Ремонт и експлоатация на транспортна техника“</w:t>
      </w:r>
    </w:p>
    <w:p w:rsidR="0037736A" w:rsidRDefault="0037736A" w:rsidP="0037736A">
      <w:pPr>
        <w:shd w:val="clear" w:color="auto" w:fill="FFFFFF"/>
        <w:tabs>
          <w:tab w:val="center" w:pos="709"/>
        </w:tabs>
        <w:spacing w:after="0" w:line="240" w:lineRule="auto"/>
        <w:jc w:val="both"/>
        <w:rPr>
          <w:rFonts w:ascii="Times New Roman" w:hAnsi="Times New Roman"/>
          <w:color w:val="000000"/>
          <w:sz w:val="24"/>
          <w:szCs w:val="24"/>
          <w:lang w:val="en-US" w:eastAsia="bg-BG"/>
        </w:rPr>
      </w:pPr>
      <w:r>
        <w:rPr>
          <w:rFonts w:ascii="Times New Roman" w:hAnsi="Times New Roman"/>
          <w:color w:val="000000"/>
          <w:sz w:val="24"/>
          <w:szCs w:val="24"/>
          <w:lang w:eastAsia="bg-BG"/>
        </w:rPr>
        <w:t xml:space="preserve">          Курсът на обучение е три години редовно обучение и три години и половина задочно обучение. Завършилите получават Диплом за висше образование за образователно-квалификационна степен  „Професионален бакалавър“. Завършилите със среден успех от следването Добър /4.00/ и по-висок, могат чрез конкурс по документи </w:t>
      </w:r>
      <w:r>
        <w:rPr>
          <w:rFonts w:ascii="Times New Roman" w:hAnsi="Times New Roman"/>
          <w:color w:val="000000"/>
          <w:sz w:val="24"/>
          <w:szCs w:val="24"/>
          <w:lang w:eastAsia="bg-BG"/>
        </w:rPr>
        <w:lastRenderedPageBreak/>
        <w:t>да продължат обучението си в образователно-квалификационна степен „Магистър“ със срок на обучение две години и половина по специалности от същото професионално направление за висше образование, в което вече са се дипломирали.</w:t>
      </w:r>
    </w:p>
    <w:p w:rsidR="0037736A" w:rsidRDefault="0037736A" w:rsidP="0037736A">
      <w:p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b/>
          <w:color w:val="000000"/>
          <w:sz w:val="24"/>
          <w:szCs w:val="24"/>
          <w:lang w:eastAsia="bg-BG"/>
        </w:rPr>
        <w:t xml:space="preserve">          </w:t>
      </w:r>
      <w:r w:rsidRPr="00FB25D3">
        <w:rPr>
          <w:rFonts w:ascii="Times New Roman" w:hAnsi="Times New Roman"/>
          <w:b/>
          <w:color w:val="000000"/>
          <w:sz w:val="24"/>
          <w:szCs w:val="24"/>
          <w:lang w:eastAsia="bg-BG"/>
        </w:rPr>
        <w:t>Висше училище по мениджмънт</w:t>
      </w:r>
      <w:r>
        <w:rPr>
          <w:rFonts w:ascii="Times New Roman" w:hAnsi="Times New Roman"/>
          <w:b/>
          <w:color w:val="000000"/>
          <w:sz w:val="24"/>
          <w:szCs w:val="24"/>
          <w:lang w:eastAsia="bg-BG"/>
        </w:rPr>
        <w:t xml:space="preserve">, гр. Варна </w:t>
      </w:r>
      <w:r>
        <w:rPr>
          <w:rFonts w:ascii="Times New Roman" w:hAnsi="Times New Roman"/>
          <w:color w:val="000000"/>
          <w:sz w:val="24"/>
          <w:szCs w:val="24"/>
          <w:lang w:eastAsia="bg-BG"/>
        </w:rPr>
        <w:t>предлага през изтеклата година обучение по следните специалности:</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„Маркетинг и мениджмънт“</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„Бизнес администрация“</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„Международни финанси и търговия“</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„Международен бизнес и мениджмънт“</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„Бизнес информационни системи“</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„Софтуерни системи и технологии“</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„Маркетинг и управление на туристическото обслужване“</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„Хотелски мениджмънт“</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„Гастрономия и кулинарни изкуства“</w:t>
      </w:r>
    </w:p>
    <w:p w:rsidR="0037736A" w:rsidRDefault="0037736A" w:rsidP="009D0FDE">
      <w:pPr>
        <w:numPr>
          <w:ilvl w:val="0"/>
          <w:numId w:val="9"/>
        </w:num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„Гостоприемство и кулинарни изкуства“</w:t>
      </w:r>
    </w:p>
    <w:p w:rsidR="0037736A" w:rsidRPr="00F323D8" w:rsidRDefault="0037736A" w:rsidP="0037736A">
      <w:pPr>
        <w:shd w:val="clear" w:color="auto" w:fill="FFFFFF"/>
        <w:tabs>
          <w:tab w:val="center" w:pos="709"/>
        </w:tabs>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Специалностите са с преподаване изцяло на английски език по програма за получаване на двойни дипломи, както и специалности на български език в следните форми на обучение: редовна, задочна, форма адаптирана за работещи, индивидуална.</w:t>
      </w:r>
    </w:p>
    <w:p w:rsidR="0037736A" w:rsidRPr="009B6E7B" w:rsidRDefault="0037736A" w:rsidP="0037736A">
      <w:pPr>
        <w:tabs>
          <w:tab w:val="num" w:pos="0"/>
          <w:tab w:val="num" w:pos="72"/>
          <w:tab w:val="center" w:pos="709"/>
        </w:tabs>
        <w:spacing w:after="0" w:line="240" w:lineRule="auto"/>
        <w:ind w:firstLine="567"/>
        <w:jc w:val="both"/>
        <w:rPr>
          <w:rFonts w:ascii="Times New Roman" w:hAnsi="Times New Roman"/>
          <w:iCs/>
          <w:sz w:val="24"/>
          <w:szCs w:val="24"/>
          <w:lang w:val="ru-RU"/>
        </w:rPr>
      </w:pPr>
      <w:r>
        <w:rPr>
          <w:rFonts w:ascii="Verdana" w:hAnsi="Verdana"/>
          <w:iCs/>
          <w:sz w:val="20"/>
          <w:szCs w:val="20"/>
          <w:lang w:val="en-US"/>
        </w:rPr>
        <w:tab/>
      </w:r>
      <w:r w:rsidRPr="009B6E7B">
        <w:rPr>
          <w:rFonts w:ascii="Times New Roman" w:hAnsi="Times New Roman"/>
          <w:iCs/>
          <w:sz w:val="24"/>
          <w:szCs w:val="24"/>
        </w:rPr>
        <w:t xml:space="preserve">Преподавателите в </w:t>
      </w:r>
      <w:r w:rsidRPr="00F323D8">
        <w:rPr>
          <w:rFonts w:ascii="Times New Roman" w:hAnsi="Times New Roman"/>
          <w:b/>
          <w:sz w:val="24"/>
          <w:szCs w:val="24"/>
        </w:rPr>
        <w:t>Колеж град Добрич към Шуменски университет „Епископ</w:t>
      </w:r>
      <w:r w:rsidRPr="009B6E7B">
        <w:rPr>
          <w:rFonts w:ascii="Times New Roman" w:hAnsi="Times New Roman"/>
          <w:sz w:val="24"/>
          <w:szCs w:val="24"/>
        </w:rPr>
        <w:t xml:space="preserve"> </w:t>
      </w:r>
      <w:r w:rsidRPr="00F323D8">
        <w:rPr>
          <w:rFonts w:ascii="Times New Roman" w:hAnsi="Times New Roman"/>
          <w:b/>
          <w:sz w:val="24"/>
          <w:szCs w:val="24"/>
        </w:rPr>
        <w:t>Константин Преславски“</w:t>
      </w:r>
      <w:r w:rsidRPr="009B6E7B">
        <w:rPr>
          <w:rFonts w:ascii="Times New Roman" w:hAnsi="Times New Roman"/>
          <w:iCs/>
          <w:sz w:val="24"/>
          <w:szCs w:val="24"/>
        </w:rPr>
        <w:t xml:space="preserve"> непрекъснато подобряват формите и организацията на учебния процес с цел повишаване качеството на обучение, постигане на по-високи резултати от студентите в учебния процес и повишаване броя на завършващите студенти в различните специалности и направления. </w:t>
      </w:r>
    </w:p>
    <w:p w:rsidR="0037736A" w:rsidRPr="009B6E7B" w:rsidRDefault="0037736A" w:rsidP="0037736A">
      <w:pPr>
        <w:tabs>
          <w:tab w:val="num" w:pos="72"/>
          <w:tab w:val="num" w:pos="252"/>
          <w:tab w:val="center" w:pos="709"/>
        </w:tabs>
        <w:spacing w:after="0" w:line="240" w:lineRule="auto"/>
        <w:ind w:firstLine="567"/>
        <w:jc w:val="both"/>
        <w:rPr>
          <w:rFonts w:ascii="Times New Roman" w:hAnsi="Times New Roman"/>
          <w:iCs/>
          <w:sz w:val="24"/>
          <w:szCs w:val="24"/>
          <w:lang w:val="ru-RU"/>
        </w:rPr>
      </w:pPr>
      <w:r w:rsidRPr="009B6E7B">
        <w:rPr>
          <w:rFonts w:ascii="Times New Roman" w:hAnsi="Times New Roman"/>
          <w:iCs/>
          <w:sz w:val="24"/>
          <w:szCs w:val="24"/>
        </w:rPr>
        <w:t>През 2016 г. завърш</w:t>
      </w:r>
      <w:r>
        <w:rPr>
          <w:rFonts w:ascii="Times New Roman" w:hAnsi="Times New Roman"/>
          <w:iCs/>
          <w:sz w:val="24"/>
          <w:szCs w:val="24"/>
        </w:rPr>
        <w:t>иха</w:t>
      </w:r>
      <w:r w:rsidRPr="009B6E7B">
        <w:rPr>
          <w:rFonts w:ascii="Times New Roman" w:hAnsi="Times New Roman"/>
          <w:iCs/>
          <w:sz w:val="24"/>
          <w:szCs w:val="24"/>
        </w:rPr>
        <w:t xml:space="preserve"> 80 студенти, ОКС „професионален бакалавър“. </w:t>
      </w:r>
      <w:r>
        <w:rPr>
          <w:rFonts w:ascii="Times New Roman" w:hAnsi="Times New Roman"/>
          <w:iCs/>
          <w:sz w:val="24"/>
          <w:szCs w:val="24"/>
        </w:rPr>
        <w:t xml:space="preserve">  По-голяма част от </w:t>
      </w:r>
      <w:r>
        <w:rPr>
          <w:rFonts w:ascii="Times New Roman" w:hAnsi="Times New Roman"/>
          <w:sz w:val="24"/>
          <w:szCs w:val="24"/>
        </w:rPr>
        <w:t>с</w:t>
      </w:r>
      <w:r w:rsidRPr="009B6E7B">
        <w:rPr>
          <w:rFonts w:ascii="Times New Roman" w:hAnsi="Times New Roman"/>
          <w:sz w:val="24"/>
          <w:szCs w:val="24"/>
        </w:rPr>
        <w:t xml:space="preserve">тудентите, завършили специалностите в педагогическото направление, се реализират на пазара на труда. </w:t>
      </w:r>
    </w:p>
    <w:p w:rsidR="0037736A" w:rsidRPr="009B6E7B" w:rsidRDefault="0037736A" w:rsidP="0037736A">
      <w:pPr>
        <w:tabs>
          <w:tab w:val="center" w:pos="709"/>
        </w:tabs>
        <w:spacing w:after="0" w:line="240" w:lineRule="auto"/>
        <w:ind w:firstLine="567"/>
        <w:jc w:val="both"/>
        <w:rPr>
          <w:rFonts w:ascii="Times New Roman" w:hAnsi="Times New Roman"/>
          <w:sz w:val="24"/>
          <w:szCs w:val="24"/>
        </w:rPr>
      </w:pPr>
      <w:r w:rsidRPr="009B6E7B">
        <w:rPr>
          <w:rFonts w:ascii="Times New Roman" w:hAnsi="Times New Roman"/>
          <w:sz w:val="24"/>
          <w:szCs w:val="24"/>
        </w:rPr>
        <w:tab/>
        <w:t>Завършилите специалността „Растителна защита” се реализират като агрономи, консултанти и с</w:t>
      </w:r>
      <w:r>
        <w:rPr>
          <w:rFonts w:ascii="Times New Roman" w:hAnsi="Times New Roman"/>
          <w:sz w:val="24"/>
          <w:szCs w:val="24"/>
        </w:rPr>
        <w:t>пециалисти в следните сектори: ч</w:t>
      </w:r>
      <w:r w:rsidRPr="009B6E7B">
        <w:rPr>
          <w:rFonts w:ascii="Times New Roman" w:hAnsi="Times New Roman"/>
          <w:sz w:val="24"/>
          <w:szCs w:val="24"/>
        </w:rPr>
        <w:t>астни и коопе</w:t>
      </w:r>
      <w:r>
        <w:rPr>
          <w:rFonts w:ascii="Times New Roman" w:hAnsi="Times New Roman"/>
          <w:sz w:val="24"/>
          <w:szCs w:val="24"/>
        </w:rPr>
        <w:t>ративни земеделски стопанства; а</w:t>
      </w:r>
      <w:r w:rsidRPr="009B6E7B">
        <w:rPr>
          <w:rFonts w:ascii="Times New Roman" w:hAnsi="Times New Roman"/>
          <w:sz w:val="24"/>
          <w:szCs w:val="24"/>
        </w:rPr>
        <w:t xml:space="preserve">грофирми; </w:t>
      </w:r>
      <w:r>
        <w:rPr>
          <w:rFonts w:ascii="Times New Roman" w:hAnsi="Times New Roman"/>
          <w:sz w:val="24"/>
          <w:szCs w:val="24"/>
        </w:rPr>
        <w:t>агроаптеки; с</w:t>
      </w:r>
      <w:r w:rsidRPr="009B6E7B">
        <w:rPr>
          <w:rFonts w:ascii="Times New Roman" w:hAnsi="Times New Roman"/>
          <w:sz w:val="24"/>
          <w:szCs w:val="24"/>
        </w:rPr>
        <w:t>пециализирани магазини и</w:t>
      </w:r>
      <w:r>
        <w:rPr>
          <w:rFonts w:ascii="Times New Roman" w:hAnsi="Times New Roman"/>
          <w:sz w:val="24"/>
          <w:szCs w:val="24"/>
        </w:rPr>
        <w:t xml:space="preserve"> вериги, оборудвани със сектор „Градина” и „</w:t>
      </w:r>
      <w:r w:rsidRPr="009B6E7B">
        <w:rPr>
          <w:rFonts w:ascii="Times New Roman" w:hAnsi="Times New Roman"/>
          <w:sz w:val="24"/>
          <w:szCs w:val="24"/>
        </w:rPr>
        <w:t xml:space="preserve">Селско стопанство”; </w:t>
      </w:r>
      <w:r>
        <w:rPr>
          <w:rFonts w:ascii="Times New Roman" w:hAnsi="Times New Roman"/>
          <w:sz w:val="24"/>
          <w:szCs w:val="24"/>
        </w:rPr>
        <w:t>о</w:t>
      </w:r>
      <w:r w:rsidRPr="009B6E7B">
        <w:rPr>
          <w:rFonts w:ascii="Times New Roman" w:hAnsi="Times New Roman"/>
          <w:sz w:val="24"/>
          <w:szCs w:val="24"/>
        </w:rPr>
        <w:t xml:space="preserve">бластни и общински служби по земеделие; </w:t>
      </w:r>
      <w:r>
        <w:rPr>
          <w:rFonts w:ascii="Times New Roman" w:hAnsi="Times New Roman"/>
          <w:sz w:val="24"/>
          <w:szCs w:val="24"/>
        </w:rPr>
        <w:t>р</w:t>
      </w:r>
      <w:r w:rsidRPr="009B6E7B">
        <w:rPr>
          <w:rFonts w:ascii="Times New Roman" w:hAnsi="Times New Roman"/>
          <w:sz w:val="24"/>
          <w:szCs w:val="24"/>
        </w:rPr>
        <w:t xml:space="preserve">азлични форми на сдружения и неправителствени организации, свързани със селското стопанство и опазване на околната среда. </w:t>
      </w:r>
    </w:p>
    <w:p w:rsidR="0037736A" w:rsidRPr="009B6E7B" w:rsidRDefault="0037736A" w:rsidP="0037736A">
      <w:pPr>
        <w:tabs>
          <w:tab w:val="center" w:pos="709"/>
        </w:tabs>
        <w:spacing w:after="0" w:line="240" w:lineRule="auto"/>
        <w:ind w:firstLine="567"/>
        <w:jc w:val="both"/>
        <w:rPr>
          <w:rFonts w:ascii="Times New Roman" w:hAnsi="Times New Roman"/>
          <w:color w:val="000000"/>
          <w:sz w:val="24"/>
          <w:szCs w:val="24"/>
        </w:rPr>
      </w:pPr>
      <w:r w:rsidRPr="009B6E7B">
        <w:rPr>
          <w:rFonts w:ascii="Times New Roman" w:hAnsi="Times New Roman"/>
          <w:color w:val="000000"/>
          <w:sz w:val="24"/>
          <w:szCs w:val="24"/>
        </w:rPr>
        <w:t xml:space="preserve">Професионалните бакалаври в областта на информатиката и информационните технологии се реализират като специалисти по информационни технологии и техните приложения. </w:t>
      </w:r>
    </w:p>
    <w:p w:rsidR="0037736A" w:rsidRPr="009B6E7B" w:rsidRDefault="0037736A" w:rsidP="0037736A">
      <w:pPr>
        <w:tabs>
          <w:tab w:val="center" w:pos="709"/>
        </w:tabs>
        <w:spacing w:after="0" w:line="240" w:lineRule="auto"/>
        <w:ind w:firstLine="567"/>
        <w:jc w:val="both"/>
        <w:rPr>
          <w:rFonts w:ascii="Times New Roman" w:hAnsi="Times New Roman"/>
          <w:color w:val="000000"/>
          <w:sz w:val="24"/>
          <w:szCs w:val="24"/>
        </w:rPr>
      </w:pPr>
      <w:r w:rsidRPr="009B6E7B">
        <w:rPr>
          <w:rFonts w:ascii="Times New Roman" w:hAnsi="Times New Roman"/>
          <w:color w:val="000000"/>
          <w:sz w:val="24"/>
          <w:szCs w:val="24"/>
        </w:rPr>
        <w:t xml:space="preserve">С цел повишаване на професионалната компетентност на студентите всяка година се реализират </w:t>
      </w:r>
      <w:r w:rsidRPr="009B6E7B">
        <w:rPr>
          <w:rFonts w:ascii="Times New Roman" w:hAnsi="Times New Roman"/>
          <w:sz w:val="24"/>
          <w:szCs w:val="24"/>
          <w:lang w:val="ru-RU"/>
        </w:rPr>
        <w:t>педагогически практики. Така се осъществява по-</w:t>
      </w:r>
      <w:r>
        <w:rPr>
          <w:rFonts w:ascii="Times New Roman" w:hAnsi="Times New Roman"/>
          <w:sz w:val="24"/>
          <w:szCs w:val="24"/>
          <w:lang w:val="ru-RU"/>
        </w:rPr>
        <w:t>добра връзка между училището и к</w:t>
      </w:r>
      <w:r w:rsidRPr="009B6E7B">
        <w:rPr>
          <w:rFonts w:ascii="Times New Roman" w:hAnsi="Times New Roman"/>
          <w:sz w:val="24"/>
          <w:szCs w:val="24"/>
          <w:lang w:val="ru-RU"/>
        </w:rPr>
        <w:t xml:space="preserve">олежа. За осъществяване на различни видове практика и стажове по различните специалности се използват базите на  ОУ „Стефан Караджа“, </w:t>
      </w:r>
      <w:r>
        <w:rPr>
          <w:rFonts w:ascii="Times New Roman" w:hAnsi="Times New Roman"/>
          <w:sz w:val="24"/>
          <w:szCs w:val="24"/>
          <w:lang w:val="ru-RU"/>
        </w:rPr>
        <w:t>СУ</w:t>
      </w:r>
      <w:proofErr w:type="gramStart"/>
      <w:r>
        <w:rPr>
          <w:rFonts w:ascii="Times New Roman" w:hAnsi="Times New Roman"/>
          <w:sz w:val="24"/>
          <w:szCs w:val="24"/>
          <w:lang w:val="ru-RU"/>
        </w:rPr>
        <w:t xml:space="preserve"> „С</w:t>
      </w:r>
      <w:proofErr w:type="gramEnd"/>
      <w:r>
        <w:rPr>
          <w:rFonts w:ascii="Times New Roman" w:hAnsi="Times New Roman"/>
          <w:sz w:val="24"/>
          <w:szCs w:val="24"/>
          <w:lang w:val="ru-RU"/>
        </w:rPr>
        <w:t>в. Св. Кирил и Методий”, Д</w:t>
      </w:r>
      <w:r w:rsidRPr="009B6E7B">
        <w:rPr>
          <w:rFonts w:ascii="Times New Roman" w:hAnsi="Times New Roman"/>
          <w:sz w:val="24"/>
          <w:szCs w:val="24"/>
          <w:lang w:val="ru-RU"/>
        </w:rPr>
        <w:t>Г №</w:t>
      </w:r>
      <w:r>
        <w:rPr>
          <w:rFonts w:ascii="Times New Roman" w:hAnsi="Times New Roman"/>
          <w:sz w:val="24"/>
          <w:szCs w:val="24"/>
          <w:lang w:val="ru-RU"/>
        </w:rPr>
        <w:t xml:space="preserve"> </w:t>
      </w:r>
      <w:r w:rsidRPr="009B6E7B">
        <w:rPr>
          <w:rFonts w:ascii="Times New Roman" w:hAnsi="Times New Roman"/>
          <w:sz w:val="24"/>
          <w:szCs w:val="24"/>
          <w:lang w:val="ru-RU"/>
        </w:rPr>
        <w:t>7</w:t>
      </w:r>
      <w:r>
        <w:rPr>
          <w:rFonts w:ascii="Times New Roman" w:hAnsi="Times New Roman"/>
          <w:sz w:val="24"/>
          <w:szCs w:val="24"/>
          <w:lang w:val="ru-RU"/>
        </w:rPr>
        <w:t xml:space="preserve"> „Пролет”, Д</w:t>
      </w:r>
      <w:r w:rsidRPr="009B6E7B">
        <w:rPr>
          <w:rFonts w:ascii="Times New Roman" w:hAnsi="Times New Roman"/>
          <w:sz w:val="24"/>
          <w:szCs w:val="24"/>
          <w:lang w:val="ru-RU"/>
        </w:rPr>
        <w:t>Г №</w:t>
      </w:r>
      <w:r>
        <w:rPr>
          <w:rFonts w:ascii="Times New Roman" w:hAnsi="Times New Roman"/>
          <w:sz w:val="24"/>
          <w:szCs w:val="24"/>
          <w:lang w:val="ru-RU"/>
        </w:rPr>
        <w:t xml:space="preserve"> </w:t>
      </w:r>
      <w:r w:rsidRPr="009B6E7B">
        <w:rPr>
          <w:rFonts w:ascii="Times New Roman" w:hAnsi="Times New Roman"/>
          <w:sz w:val="24"/>
          <w:szCs w:val="24"/>
          <w:lang w:val="ru-RU"/>
        </w:rPr>
        <w:t xml:space="preserve">8 „Бодра смяна”, </w:t>
      </w:r>
      <w:r>
        <w:rPr>
          <w:rFonts w:ascii="Times New Roman" w:hAnsi="Times New Roman"/>
          <w:sz w:val="24"/>
          <w:szCs w:val="24"/>
          <w:lang w:val="ru-RU"/>
        </w:rPr>
        <w:t>Д</w:t>
      </w:r>
      <w:r w:rsidRPr="009B6E7B">
        <w:rPr>
          <w:rFonts w:ascii="Times New Roman" w:hAnsi="Times New Roman"/>
          <w:sz w:val="24"/>
          <w:szCs w:val="24"/>
          <w:lang w:val="ru-RU"/>
        </w:rPr>
        <w:t>Г №</w:t>
      </w:r>
      <w:r>
        <w:rPr>
          <w:rFonts w:ascii="Times New Roman" w:hAnsi="Times New Roman"/>
          <w:sz w:val="24"/>
          <w:szCs w:val="24"/>
          <w:lang w:val="ru-RU"/>
        </w:rPr>
        <w:t xml:space="preserve"> </w:t>
      </w:r>
      <w:r w:rsidRPr="009B6E7B">
        <w:rPr>
          <w:rFonts w:ascii="Times New Roman" w:hAnsi="Times New Roman"/>
          <w:sz w:val="24"/>
          <w:szCs w:val="24"/>
          <w:lang w:val="ru-RU"/>
        </w:rPr>
        <w:t>25</w:t>
      </w:r>
      <w:r>
        <w:rPr>
          <w:rFonts w:ascii="Times New Roman" w:hAnsi="Times New Roman"/>
          <w:sz w:val="24"/>
          <w:szCs w:val="24"/>
          <w:lang w:val="ru-RU"/>
        </w:rPr>
        <w:t xml:space="preserve"> </w:t>
      </w:r>
      <w:r w:rsidRPr="009B6E7B">
        <w:rPr>
          <w:rFonts w:ascii="Times New Roman" w:hAnsi="Times New Roman"/>
          <w:sz w:val="24"/>
          <w:szCs w:val="24"/>
          <w:lang w:val="ru-RU"/>
        </w:rPr>
        <w:t>„</w:t>
      </w:r>
      <w:r>
        <w:rPr>
          <w:rFonts w:ascii="Times New Roman" w:hAnsi="Times New Roman"/>
          <w:sz w:val="24"/>
          <w:szCs w:val="24"/>
          <w:lang w:val="ru-RU"/>
        </w:rPr>
        <w:t>Весела</w:t>
      </w:r>
      <w:r w:rsidRPr="009B6E7B">
        <w:rPr>
          <w:rFonts w:ascii="Times New Roman" w:hAnsi="Times New Roman"/>
          <w:sz w:val="24"/>
          <w:szCs w:val="24"/>
          <w:lang w:val="ru-RU"/>
        </w:rPr>
        <w:t>”,</w:t>
      </w:r>
      <w:r>
        <w:rPr>
          <w:rFonts w:ascii="Times New Roman" w:hAnsi="Times New Roman"/>
          <w:sz w:val="24"/>
          <w:szCs w:val="24"/>
          <w:lang w:val="ru-RU"/>
        </w:rPr>
        <w:t xml:space="preserve"> </w:t>
      </w:r>
      <w:r w:rsidRPr="009B6E7B">
        <w:rPr>
          <w:rFonts w:ascii="Times New Roman" w:hAnsi="Times New Roman"/>
          <w:sz w:val="24"/>
          <w:szCs w:val="24"/>
          <w:lang w:val="ru-RU"/>
        </w:rPr>
        <w:t xml:space="preserve"> Професионална гимназия по аграрно стопанство, Добруджански земеделски институт и фирмите за информационна техника и софтуер в гр. Добрич.</w:t>
      </w:r>
    </w:p>
    <w:p w:rsidR="0037736A" w:rsidRPr="00F768BB" w:rsidRDefault="0037736A" w:rsidP="0037736A">
      <w:pPr>
        <w:tabs>
          <w:tab w:val="center" w:pos="709"/>
        </w:tabs>
        <w:spacing w:after="0" w:line="240" w:lineRule="auto"/>
        <w:ind w:firstLine="567"/>
        <w:jc w:val="both"/>
        <w:rPr>
          <w:rFonts w:ascii="Verdana" w:hAnsi="Verdana"/>
          <w:sz w:val="20"/>
          <w:szCs w:val="20"/>
        </w:rPr>
      </w:pPr>
    </w:p>
    <w:p w:rsidR="0037736A" w:rsidRPr="002C17EC" w:rsidRDefault="0037736A" w:rsidP="0037736A">
      <w:pPr>
        <w:tabs>
          <w:tab w:val="center" w:pos="709"/>
        </w:tabs>
        <w:spacing w:after="0" w:line="240" w:lineRule="auto"/>
        <w:ind w:firstLine="567"/>
        <w:jc w:val="both"/>
        <w:rPr>
          <w:rFonts w:ascii="Times New Roman" w:hAnsi="Times New Roman"/>
          <w:b/>
          <w:sz w:val="24"/>
          <w:szCs w:val="24"/>
        </w:rPr>
      </w:pPr>
      <w:r w:rsidRPr="002C17EC">
        <w:rPr>
          <w:rFonts w:ascii="Times New Roman" w:hAnsi="Times New Roman"/>
          <w:b/>
          <w:sz w:val="24"/>
          <w:szCs w:val="24"/>
        </w:rPr>
        <w:t>Участие на студентите в национални и вътрешно</w:t>
      </w:r>
      <w:r>
        <w:rPr>
          <w:rFonts w:ascii="Times New Roman" w:hAnsi="Times New Roman"/>
          <w:b/>
          <w:sz w:val="24"/>
          <w:szCs w:val="24"/>
        </w:rPr>
        <w:t>-</w:t>
      </w:r>
      <w:r w:rsidRPr="002C17EC">
        <w:rPr>
          <w:rFonts w:ascii="Times New Roman" w:hAnsi="Times New Roman"/>
          <w:b/>
          <w:sz w:val="24"/>
          <w:szCs w:val="24"/>
        </w:rPr>
        <w:t>университетски проекти:</w:t>
      </w:r>
    </w:p>
    <w:p w:rsidR="0037736A" w:rsidRPr="002C17EC" w:rsidRDefault="0037736A" w:rsidP="0037736A">
      <w:pPr>
        <w:tabs>
          <w:tab w:val="center" w:pos="709"/>
        </w:tabs>
        <w:spacing w:after="0" w:line="240" w:lineRule="auto"/>
        <w:ind w:firstLine="567"/>
        <w:jc w:val="both"/>
        <w:rPr>
          <w:rFonts w:ascii="Times New Roman" w:hAnsi="Times New Roman"/>
          <w:sz w:val="24"/>
          <w:szCs w:val="24"/>
        </w:rPr>
      </w:pPr>
      <w:r w:rsidRPr="002C17EC">
        <w:rPr>
          <w:rFonts w:ascii="Times New Roman" w:eastAsia="Batang" w:hAnsi="Times New Roman"/>
          <w:sz w:val="24"/>
          <w:szCs w:val="24"/>
          <w:lang w:val="ru-RU"/>
        </w:rPr>
        <w:t>Национални проекти, в които Ш</w:t>
      </w:r>
      <w:r>
        <w:rPr>
          <w:rFonts w:ascii="Times New Roman" w:eastAsia="Batang" w:hAnsi="Times New Roman"/>
          <w:sz w:val="24"/>
          <w:szCs w:val="24"/>
          <w:lang w:val="ru-RU"/>
        </w:rPr>
        <w:t>уменският универститет</w:t>
      </w:r>
      <w:r w:rsidRPr="002C17EC">
        <w:rPr>
          <w:rFonts w:ascii="Times New Roman" w:eastAsia="Batang" w:hAnsi="Times New Roman"/>
          <w:sz w:val="24"/>
          <w:szCs w:val="24"/>
          <w:lang w:val="ru-RU"/>
        </w:rPr>
        <w:t xml:space="preserve"> е координатор или партньор:</w:t>
      </w:r>
    </w:p>
    <w:p w:rsidR="0037736A" w:rsidRPr="002C17EC" w:rsidRDefault="0037736A" w:rsidP="0037736A">
      <w:pPr>
        <w:pStyle w:val="ac"/>
        <w:tabs>
          <w:tab w:val="center" w:pos="709"/>
        </w:tabs>
        <w:spacing w:after="0" w:line="240" w:lineRule="auto"/>
        <w:ind w:left="0" w:firstLine="567"/>
        <w:jc w:val="both"/>
        <w:rPr>
          <w:rFonts w:ascii="Times New Roman" w:eastAsia="Batang" w:hAnsi="Times New Roman"/>
          <w:sz w:val="24"/>
          <w:szCs w:val="24"/>
          <w:lang w:val="ru-RU"/>
        </w:rPr>
      </w:pPr>
      <w:r w:rsidRPr="002C17EC">
        <w:rPr>
          <w:rFonts w:ascii="Times New Roman" w:hAnsi="Times New Roman"/>
          <w:sz w:val="24"/>
          <w:szCs w:val="24"/>
          <w:lang w:val="ru-RU"/>
        </w:rPr>
        <w:t xml:space="preserve">Студентите от </w:t>
      </w:r>
      <w:r>
        <w:rPr>
          <w:rFonts w:ascii="Times New Roman" w:hAnsi="Times New Roman"/>
          <w:sz w:val="24"/>
          <w:szCs w:val="24"/>
          <w:lang w:val="ru-RU"/>
        </w:rPr>
        <w:t>к</w:t>
      </w:r>
      <w:r w:rsidRPr="002C17EC">
        <w:rPr>
          <w:rFonts w:ascii="Times New Roman" w:hAnsi="Times New Roman"/>
          <w:sz w:val="24"/>
          <w:szCs w:val="24"/>
        </w:rPr>
        <w:t>олежа участват в ПРОЕКТ BG051PO001-3.3.07-0002 „СТУДЕНТСК</w:t>
      </w:r>
      <w:r>
        <w:rPr>
          <w:rFonts w:ascii="Times New Roman" w:hAnsi="Times New Roman"/>
          <w:sz w:val="24"/>
          <w:szCs w:val="24"/>
        </w:rPr>
        <w:t xml:space="preserve">И ПРАКТИКИ“. </w:t>
      </w:r>
      <w:r w:rsidRPr="002C17EC">
        <w:rPr>
          <w:rFonts w:ascii="Times New Roman" w:hAnsi="Times New Roman"/>
          <w:sz w:val="24"/>
          <w:szCs w:val="24"/>
        </w:rPr>
        <w:t>Проектът се осъществява с финансовата подкрепа на Оперативна програма „Развитие на човешките ресурси”, съфинансирана от Европейския социален фонд на Европейския съюз.</w:t>
      </w:r>
    </w:p>
    <w:p w:rsidR="0037736A" w:rsidRPr="002C17EC" w:rsidRDefault="0037736A" w:rsidP="0037736A">
      <w:pPr>
        <w:pStyle w:val="ac"/>
        <w:tabs>
          <w:tab w:val="center" w:pos="709"/>
        </w:tabs>
        <w:spacing w:after="0" w:line="240" w:lineRule="auto"/>
        <w:ind w:left="0" w:firstLine="567"/>
        <w:jc w:val="both"/>
        <w:rPr>
          <w:rFonts w:ascii="Times New Roman" w:hAnsi="Times New Roman"/>
          <w:iCs/>
          <w:sz w:val="24"/>
          <w:szCs w:val="24"/>
          <w:lang w:val="ru-RU"/>
        </w:rPr>
      </w:pPr>
      <w:r w:rsidRPr="002C17EC">
        <w:rPr>
          <w:rFonts w:ascii="Times New Roman" w:hAnsi="Times New Roman"/>
          <w:iCs/>
          <w:sz w:val="24"/>
          <w:szCs w:val="24"/>
          <w:lang w:val="ru-RU"/>
        </w:rPr>
        <w:t>Студентите участваха активно в дейността на  учебните заведения, институции и фирми</w:t>
      </w:r>
      <w:r>
        <w:rPr>
          <w:rFonts w:ascii="Times New Roman" w:hAnsi="Times New Roman"/>
          <w:iCs/>
          <w:sz w:val="24"/>
          <w:szCs w:val="24"/>
          <w:lang w:val="ru-RU"/>
        </w:rPr>
        <w:t>,</w:t>
      </w:r>
      <w:r w:rsidRPr="002C17EC">
        <w:rPr>
          <w:rFonts w:ascii="Times New Roman" w:hAnsi="Times New Roman"/>
          <w:iCs/>
          <w:sz w:val="24"/>
          <w:szCs w:val="24"/>
          <w:lang w:val="ru-RU"/>
        </w:rPr>
        <w:t xml:space="preserve"> в които работят.</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r w:rsidRPr="002C17EC">
        <w:rPr>
          <w:rFonts w:ascii="Times New Roman" w:hAnsi="Times New Roman"/>
          <w:sz w:val="24"/>
          <w:szCs w:val="24"/>
          <w:lang w:val="ru-RU"/>
        </w:rPr>
        <w:t>През 2016</w:t>
      </w:r>
      <w:r>
        <w:rPr>
          <w:rFonts w:ascii="Times New Roman" w:hAnsi="Times New Roman"/>
          <w:sz w:val="24"/>
          <w:szCs w:val="24"/>
          <w:lang w:val="ru-RU"/>
        </w:rPr>
        <w:t xml:space="preserve"> </w:t>
      </w:r>
      <w:r w:rsidRPr="002C17EC">
        <w:rPr>
          <w:rFonts w:ascii="Times New Roman" w:hAnsi="Times New Roman"/>
          <w:sz w:val="24"/>
          <w:szCs w:val="24"/>
          <w:lang w:val="ru-RU"/>
        </w:rPr>
        <w:t xml:space="preserve">г. в </w:t>
      </w:r>
      <w:r>
        <w:rPr>
          <w:rFonts w:ascii="Times New Roman" w:hAnsi="Times New Roman"/>
          <w:sz w:val="24"/>
          <w:szCs w:val="24"/>
          <w:lang w:val="ru-RU"/>
        </w:rPr>
        <w:t>К</w:t>
      </w:r>
      <w:r w:rsidRPr="002C17EC">
        <w:rPr>
          <w:rFonts w:ascii="Times New Roman" w:hAnsi="Times New Roman"/>
          <w:sz w:val="24"/>
          <w:szCs w:val="24"/>
          <w:lang w:val="ru-RU"/>
        </w:rPr>
        <w:t>олежа се работи по 3 вътрешно</w:t>
      </w:r>
      <w:r>
        <w:rPr>
          <w:rFonts w:ascii="Times New Roman" w:hAnsi="Times New Roman"/>
          <w:sz w:val="24"/>
          <w:szCs w:val="24"/>
          <w:lang w:val="ru-RU"/>
        </w:rPr>
        <w:t>-</w:t>
      </w:r>
      <w:r w:rsidRPr="002C17EC">
        <w:rPr>
          <w:rFonts w:ascii="Times New Roman" w:hAnsi="Times New Roman"/>
          <w:sz w:val="24"/>
          <w:szCs w:val="24"/>
          <w:lang w:val="ru-RU"/>
        </w:rPr>
        <w:t>университетски проекта:</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Pr="002C17EC">
        <w:rPr>
          <w:rFonts w:ascii="Times New Roman" w:hAnsi="Times New Roman"/>
          <w:sz w:val="24"/>
          <w:szCs w:val="24"/>
          <w:lang w:val="ru-RU"/>
        </w:rPr>
        <w:t xml:space="preserve">Проект 1 </w:t>
      </w:r>
      <w:r>
        <w:rPr>
          <w:rFonts w:ascii="Times New Roman" w:hAnsi="Times New Roman"/>
          <w:sz w:val="24"/>
          <w:szCs w:val="24"/>
          <w:lang w:val="ru-RU"/>
        </w:rPr>
        <w:t>–</w:t>
      </w:r>
      <w:r w:rsidRPr="002C17EC">
        <w:rPr>
          <w:rFonts w:ascii="Times New Roman" w:hAnsi="Times New Roman"/>
          <w:sz w:val="24"/>
          <w:szCs w:val="24"/>
          <w:lang w:val="ru-RU"/>
        </w:rPr>
        <w:t xml:space="preserve"> РД-08-143/08.02.2016 г.</w:t>
      </w:r>
      <w:r>
        <w:rPr>
          <w:rFonts w:ascii="Times New Roman" w:hAnsi="Times New Roman"/>
          <w:sz w:val="24"/>
          <w:szCs w:val="24"/>
          <w:lang w:val="ru-RU"/>
        </w:rPr>
        <w:t>,</w:t>
      </w:r>
      <w:r w:rsidRPr="002C17EC">
        <w:rPr>
          <w:rFonts w:ascii="Times New Roman" w:hAnsi="Times New Roman"/>
          <w:sz w:val="24"/>
          <w:szCs w:val="24"/>
          <w:lang w:val="ru-RU"/>
        </w:rPr>
        <w:t xml:space="preserve"> „Иновативни и интегративни</w:t>
      </w:r>
      <w:r>
        <w:rPr>
          <w:rFonts w:ascii="Times New Roman" w:hAnsi="Times New Roman"/>
          <w:sz w:val="24"/>
          <w:szCs w:val="24"/>
          <w:lang w:val="ru-RU"/>
        </w:rPr>
        <w:t xml:space="preserve"> </w:t>
      </w:r>
      <w:r w:rsidRPr="002C17EC">
        <w:rPr>
          <w:rFonts w:ascii="Times New Roman" w:hAnsi="Times New Roman"/>
          <w:sz w:val="24"/>
          <w:szCs w:val="24"/>
          <w:lang w:val="ru-RU"/>
        </w:rPr>
        <w:t>технологии и подходи в обучението на студенти педагози“</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 </w:t>
      </w:r>
      <w:r w:rsidRPr="002C17EC">
        <w:rPr>
          <w:rFonts w:ascii="Times New Roman" w:hAnsi="Times New Roman"/>
          <w:sz w:val="24"/>
          <w:szCs w:val="24"/>
          <w:lang w:val="ru-RU"/>
        </w:rPr>
        <w:t xml:space="preserve">Проект 2 </w:t>
      </w:r>
      <w:r>
        <w:rPr>
          <w:rFonts w:ascii="Times New Roman" w:hAnsi="Times New Roman"/>
          <w:sz w:val="24"/>
          <w:szCs w:val="24"/>
          <w:lang w:val="ru-RU"/>
        </w:rPr>
        <w:t>–</w:t>
      </w:r>
      <w:r w:rsidRPr="002C17EC">
        <w:rPr>
          <w:rFonts w:ascii="Times New Roman" w:hAnsi="Times New Roman"/>
          <w:sz w:val="24"/>
          <w:szCs w:val="24"/>
          <w:lang w:val="ru-RU"/>
        </w:rPr>
        <w:t xml:space="preserve"> РД-08-144/08.02.2016 г.</w:t>
      </w:r>
      <w:r>
        <w:rPr>
          <w:rFonts w:ascii="Times New Roman" w:hAnsi="Times New Roman"/>
          <w:sz w:val="24"/>
          <w:szCs w:val="24"/>
          <w:lang w:val="ru-RU"/>
        </w:rPr>
        <w:t>,</w:t>
      </w:r>
      <w:r w:rsidRPr="002C17EC">
        <w:rPr>
          <w:rFonts w:ascii="Times New Roman" w:hAnsi="Times New Roman"/>
          <w:sz w:val="24"/>
          <w:szCs w:val="24"/>
          <w:lang w:val="ru-RU"/>
        </w:rPr>
        <w:t xml:space="preserve"> „Информационни технологии за изграждане на конкурентни умения у колежаните“</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 </w:t>
      </w:r>
      <w:r w:rsidRPr="002C17EC">
        <w:rPr>
          <w:rFonts w:ascii="Times New Roman" w:hAnsi="Times New Roman"/>
          <w:sz w:val="24"/>
          <w:szCs w:val="24"/>
          <w:lang w:val="ru-RU"/>
        </w:rPr>
        <w:t xml:space="preserve">Проект 3 </w:t>
      </w:r>
      <w:r>
        <w:rPr>
          <w:rFonts w:ascii="Times New Roman" w:hAnsi="Times New Roman"/>
          <w:sz w:val="24"/>
          <w:szCs w:val="24"/>
          <w:lang w:val="ru-RU"/>
        </w:rPr>
        <w:t>–</w:t>
      </w:r>
      <w:r w:rsidRPr="002C17EC">
        <w:rPr>
          <w:rFonts w:ascii="Times New Roman" w:hAnsi="Times New Roman"/>
          <w:sz w:val="24"/>
          <w:szCs w:val="24"/>
          <w:lang w:val="ru-RU"/>
        </w:rPr>
        <w:t xml:space="preserve"> РД-08-145/11.03.2015 г.</w:t>
      </w:r>
      <w:r>
        <w:rPr>
          <w:rFonts w:ascii="Times New Roman" w:hAnsi="Times New Roman"/>
          <w:sz w:val="24"/>
          <w:szCs w:val="24"/>
          <w:lang w:val="ru-RU"/>
        </w:rPr>
        <w:t>,</w:t>
      </w:r>
      <w:r w:rsidRPr="002C17EC">
        <w:rPr>
          <w:rFonts w:ascii="Times New Roman" w:hAnsi="Times New Roman"/>
          <w:sz w:val="24"/>
          <w:szCs w:val="24"/>
          <w:lang w:val="ru-RU"/>
        </w:rPr>
        <w:t xml:space="preserve"> „Системи и фактории за производство на е</w:t>
      </w:r>
      <w:r>
        <w:rPr>
          <w:rFonts w:ascii="Times New Roman" w:hAnsi="Times New Roman"/>
          <w:sz w:val="24"/>
          <w:szCs w:val="24"/>
          <w:lang w:val="ru-RU"/>
        </w:rPr>
        <w:t>кологична земеделска продукция“</w:t>
      </w:r>
    </w:p>
    <w:p w:rsidR="0037736A" w:rsidRPr="001755FC" w:rsidRDefault="0037736A" w:rsidP="0037736A">
      <w:pPr>
        <w:tabs>
          <w:tab w:val="center" w:pos="709"/>
        </w:tabs>
        <w:spacing w:after="0" w:line="240" w:lineRule="auto"/>
        <w:ind w:firstLine="567"/>
        <w:jc w:val="both"/>
        <w:rPr>
          <w:rFonts w:ascii="Times New Roman" w:hAnsi="Times New Roman"/>
          <w:sz w:val="24"/>
          <w:szCs w:val="24"/>
          <w:lang w:val="en-US"/>
        </w:rPr>
      </w:pPr>
      <w:r w:rsidRPr="002C17EC">
        <w:rPr>
          <w:rFonts w:ascii="Times New Roman" w:hAnsi="Times New Roman"/>
          <w:sz w:val="24"/>
          <w:szCs w:val="24"/>
          <w:lang w:val="ru-RU"/>
        </w:rPr>
        <w:t>В тези проекти са включени общо 15 студенти.</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p>
    <w:p w:rsidR="0037736A" w:rsidRPr="002C17EC" w:rsidRDefault="0037736A" w:rsidP="0037736A">
      <w:pPr>
        <w:tabs>
          <w:tab w:val="center" w:pos="709"/>
        </w:tabs>
        <w:spacing w:after="0" w:line="240" w:lineRule="auto"/>
        <w:ind w:firstLine="567"/>
        <w:jc w:val="both"/>
        <w:rPr>
          <w:rFonts w:ascii="Times New Roman" w:hAnsi="Times New Roman"/>
          <w:b/>
          <w:sz w:val="24"/>
          <w:szCs w:val="24"/>
          <w:lang w:val="ru-RU"/>
        </w:rPr>
      </w:pPr>
      <w:r w:rsidRPr="002C17EC">
        <w:rPr>
          <w:rFonts w:ascii="Times New Roman" w:hAnsi="Times New Roman"/>
          <w:b/>
          <w:sz w:val="24"/>
          <w:szCs w:val="24"/>
          <w:lang w:val="ru-RU"/>
        </w:rPr>
        <w:t>Участие на студентите в научни форуми:</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r w:rsidRPr="002C17EC">
        <w:rPr>
          <w:rFonts w:ascii="Times New Roman" w:hAnsi="Times New Roman"/>
          <w:sz w:val="24"/>
          <w:szCs w:val="24"/>
          <w:lang w:val="ru-RU"/>
        </w:rPr>
        <w:t>По проекта</w:t>
      </w:r>
      <w:r>
        <w:rPr>
          <w:rFonts w:ascii="Times New Roman" w:hAnsi="Times New Roman"/>
          <w:sz w:val="24"/>
          <w:szCs w:val="24"/>
          <w:lang w:val="ru-RU"/>
        </w:rPr>
        <w:t xml:space="preserve">  </w:t>
      </w:r>
      <w:r w:rsidRPr="00275EC5">
        <w:rPr>
          <w:rFonts w:ascii="Times New Roman" w:hAnsi="Times New Roman"/>
          <w:sz w:val="24"/>
          <w:szCs w:val="24"/>
          <w:lang w:val="ru-RU"/>
        </w:rPr>
        <w:t>„</w:t>
      </w:r>
      <w:r w:rsidRPr="002C17EC">
        <w:rPr>
          <w:rFonts w:ascii="Times New Roman" w:hAnsi="Times New Roman"/>
          <w:sz w:val="24"/>
          <w:szCs w:val="24"/>
          <w:lang w:val="ru-RU"/>
        </w:rPr>
        <w:t xml:space="preserve">Иновативни и интегративни технологии и подходи в обучението на студенти педагози“ беше организирана Кръгла маса по темата на проекта с участието </w:t>
      </w:r>
      <w:r>
        <w:rPr>
          <w:rFonts w:ascii="Times New Roman" w:hAnsi="Times New Roman"/>
          <w:sz w:val="24"/>
          <w:szCs w:val="24"/>
          <w:lang w:val="ru-RU"/>
        </w:rPr>
        <w:t>на преподаватели и студенти от К</w:t>
      </w:r>
      <w:r w:rsidRPr="002C17EC">
        <w:rPr>
          <w:rFonts w:ascii="Times New Roman" w:hAnsi="Times New Roman"/>
          <w:sz w:val="24"/>
          <w:szCs w:val="24"/>
          <w:lang w:val="ru-RU"/>
        </w:rPr>
        <w:t xml:space="preserve">олежа и учители </w:t>
      </w:r>
      <w:proofErr w:type="gramStart"/>
      <w:r w:rsidRPr="002C17EC">
        <w:rPr>
          <w:rFonts w:ascii="Times New Roman" w:hAnsi="Times New Roman"/>
          <w:sz w:val="24"/>
          <w:szCs w:val="24"/>
          <w:lang w:val="ru-RU"/>
        </w:rPr>
        <w:t>от</w:t>
      </w:r>
      <w:proofErr w:type="gramEnd"/>
      <w:r w:rsidRPr="002C17EC">
        <w:rPr>
          <w:rFonts w:ascii="Times New Roman" w:hAnsi="Times New Roman"/>
          <w:sz w:val="24"/>
          <w:szCs w:val="24"/>
          <w:lang w:val="ru-RU"/>
        </w:rPr>
        <w:t xml:space="preserve"> Добрич. Докладите им са отпечатани в </w:t>
      </w:r>
      <w:r>
        <w:rPr>
          <w:rFonts w:ascii="Times New Roman" w:hAnsi="Times New Roman"/>
          <w:sz w:val="24"/>
          <w:szCs w:val="24"/>
          <w:lang w:val="ru-RU"/>
        </w:rPr>
        <w:t>н</w:t>
      </w:r>
      <w:r w:rsidRPr="002C17EC">
        <w:rPr>
          <w:rFonts w:ascii="Times New Roman" w:hAnsi="Times New Roman"/>
          <w:sz w:val="24"/>
          <w:szCs w:val="24"/>
          <w:lang w:val="ru-RU"/>
        </w:rPr>
        <w:t xml:space="preserve">аучните трудове на </w:t>
      </w:r>
      <w:r>
        <w:rPr>
          <w:rFonts w:ascii="Times New Roman" w:hAnsi="Times New Roman"/>
          <w:sz w:val="24"/>
          <w:szCs w:val="24"/>
          <w:lang w:val="ru-RU"/>
        </w:rPr>
        <w:t>К</w:t>
      </w:r>
      <w:r w:rsidRPr="002C17EC">
        <w:rPr>
          <w:rFonts w:ascii="Times New Roman" w:hAnsi="Times New Roman"/>
          <w:sz w:val="24"/>
          <w:szCs w:val="24"/>
          <w:lang w:val="ru-RU"/>
        </w:rPr>
        <w:t>олежа, т. ІХ.</w:t>
      </w:r>
    </w:p>
    <w:p w:rsidR="0037736A" w:rsidRPr="002C17EC" w:rsidRDefault="0037736A" w:rsidP="0037736A">
      <w:pPr>
        <w:tabs>
          <w:tab w:val="center" w:pos="709"/>
        </w:tabs>
        <w:spacing w:after="0" w:line="240" w:lineRule="auto"/>
        <w:ind w:firstLine="567"/>
        <w:jc w:val="both"/>
        <w:rPr>
          <w:rFonts w:ascii="Times New Roman" w:hAnsi="Times New Roman"/>
          <w:sz w:val="24"/>
          <w:szCs w:val="24"/>
          <w:lang w:val="ru-RU"/>
        </w:rPr>
      </w:pPr>
      <w:r w:rsidRPr="002C17EC">
        <w:rPr>
          <w:rFonts w:ascii="Times New Roman" w:hAnsi="Times New Roman"/>
          <w:sz w:val="24"/>
          <w:szCs w:val="24"/>
          <w:lang w:val="ru-RU"/>
        </w:rPr>
        <w:t>По проект №</w:t>
      </w:r>
      <w:r>
        <w:rPr>
          <w:rFonts w:ascii="Times New Roman" w:hAnsi="Times New Roman"/>
          <w:sz w:val="24"/>
          <w:szCs w:val="24"/>
          <w:lang w:val="ru-RU"/>
        </w:rPr>
        <w:t xml:space="preserve"> </w:t>
      </w:r>
      <w:r w:rsidRPr="002C17EC">
        <w:rPr>
          <w:rFonts w:ascii="Times New Roman" w:hAnsi="Times New Roman"/>
          <w:sz w:val="24"/>
          <w:szCs w:val="24"/>
          <w:lang w:val="ru-RU"/>
        </w:rPr>
        <w:t xml:space="preserve">3 </w:t>
      </w:r>
      <w:r>
        <w:rPr>
          <w:rFonts w:ascii="Times New Roman" w:hAnsi="Times New Roman"/>
          <w:sz w:val="24"/>
          <w:szCs w:val="24"/>
          <w:lang w:val="ru-RU"/>
        </w:rPr>
        <w:t xml:space="preserve">на 20.01.2016 г. </w:t>
      </w:r>
      <w:r w:rsidRPr="002C17EC">
        <w:rPr>
          <w:rFonts w:ascii="Times New Roman" w:hAnsi="Times New Roman"/>
          <w:sz w:val="24"/>
          <w:szCs w:val="24"/>
          <w:lang w:val="ru-RU"/>
        </w:rPr>
        <w:t>бе организирана кръгла маса с участието на  4 студенти.</w:t>
      </w:r>
    </w:p>
    <w:p w:rsidR="0037736A" w:rsidRPr="0054269E" w:rsidRDefault="0037736A" w:rsidP="0037736A">
      <w:pPr>
        <w:tabs>
          <w:tab w:val="center" w:pos="709"/>
        </w:tabs>
        <w:spacing w:after="0" w:line="240" w:lineRule="auto"/>
        <w:jc w:val="both"/>
        <w:rPr>
          <w:rFonts w:ascii="Verdana" w:hAnsi="Verdana" w:cs="Verdana"/>
          <w:b/>
          <w:sz w:val="20"/>
          <w:szCs w:val="20"/>
        </w:rPr>
      </w:pPr>
    </w:p>
    <w:p w:rsidR="0037736A" w:rsidRPr="00275EC5" w:rsidRDefault="0037736A" w:rsidP="0037736A">
      <w:pPr>
        <w:numPr>
          <w:ilvl w:val="0"/>
          <w:numId w:val="3"/>
        </w:numPr>
        <w:tabs>
          <w:tab w:val="center" w:pos="709"/>
        </w:tabs>
        <w:spacing w:after="0" w:line="240" w:lineRule="auto"/>
        <w:ind w:left="0" w:firstLine="567"/>
        <w:jc w:val="both"/>
        <w:rPr>
          <w:rFonts w:ascii="Times New Roman" w:hAnsi="Times New Roman"/>
          <w:b/>
          <w:sz w:val="24"/>
          <w:szCs w:val="24"/>
        </w:rPr>
      </w:pPr>
      <w:r w:rsidRPr="00275EC5">
        <w:rPr>
          <w:rFonts w:ascii="Times New Roman" w:hAnsi="Times New Roman"/>
          <w:b/>
          <w:sz w:val="24"/>
          <w:szCs w:val="24"/>
        </w:rPr>
        <w:t xml:space="preserve">Заетост при младите хора </w:t>
      </w:r>
    </w:p>
    <w:p w:rsidR="0037736A" w:rsidRPr="00A4772D" w:rsidRDefault="0037736A" w:rsidP="0037736A">
      <w:pPr>
        <w:tabs>
          <w:tab w:val="center" w:pos="709"/>
        </w:tabs>
        <w:spacing w:after="0" w:line="240" w:lineRule="auto"/>
        <w:ind w:firstLine="567"/>
        <w:jc w:val="both"/>
        <w:rPr>
          <w:rFonts w:ascii="Times New Roman" w:hAnsi="Times New Roman"/>
          <w:bCs/>
          <w:sz w:val="24"/>
          <w:szCs w:val="24"/>
        </w:rPr>
      </w:pPr>
      <w:r w:rsidRPr="00A4772D">
        <w:rPr>
          <w:rFonts w:ascii="Times New Roman" w:hAnsi="Times New Roman"/>
          <w:bCs/>
          <w:sz w:val="24"/>
          <w:szCs w:val="24"/>
        </w:rPr>
        <w:t>Младежката безработица е приоритет на политиката по заетостта на национално ниво и в рамките на Европейския съюз. Основна цел на Националния план за изпълнение на Европейската гаранция на младежта е  всеки младеж да бъде обхванат и регистриран в ДБТ, за да получи подкрепа и използва възможности за работа и обучение. През 2016 г. приоритетно се предлагаше обучение и заетост на регистрираните младежи. Направиха се няколко информационни кампании</w:t>
      </w:r>
      <w:r>
        <w:rPr>
          <w:rFonts w:ascii="Times New Roman" w:hAnsi="Times New Roman"/>
          <w:bCs/>
          <w:sz w:val="24"/>
          <w:szCs w:val="24"/>
        </w:rPr>
        <w:t>,</w:t>
      </w:r>
      <w:r w:rsidRPr="00A4772D">
        <w:rPr>
          <w:rFonts w:ascii="Times New Roman" w:hAnsi="Times New Roman"/>
          <w:bCs/>
          <w:sz w:val="24"/>
          <w:szCs w:val="24"/>
        </w:rPr>
        <w:t xml:space="preserve"> в т.ч. „Отворени врати”</w:t>
      </w:r>
      <w:r>
        <w:rPr>
          <w:rFonts w:ascii="Times New Roman" w:hAnsi="Times New Roman"/>
          <w:bCs/>
          <w:sz w:val="24"/>
          <w:szCs w:val="24"/>
        </w:rPr>
        <w:t xml:space="preserve">, </w:t>
      </w:r>
      <w:r w:rsidRPr="00A4772D">
        <w:rPr>
          <w:rFonts w:ascii="Times New Roman" w:hAnsi="Times New Roman"/>
          <w:bCs/>
          <w:sz w:val="24"/>
          <w:szCs w:val="24"/>
        </w:rPr>
        <w:t xml:space="preserve"> на които беше отправена покана към тази група</w:t>
      </w:r>
      <w:r>
        <w:rPr>
          <w:rFonts w:ascii="Times New Roman" w:hAnsi="Times New Roman"/>
          <w:bCs/>
          <w:sz w:val="24"/>
          <w:szCs w:val="24"/>
        </w:rPr>
        <w:t xml:space="preserve"> </w:t>
      </w:r>
      <w:r w:rsidRPr="00A4772D">
        <w:rPr>
          <w:rFonts w:ascii="Times New Roman" w:hAnsi="Times New Roman"/>
          <w:bCs/>
          <w:sz w:val="24"/>
          <w:szCs w:val="24"/>
        </w:rPr>
        <w:t xml:space="preserve">да посетят Бюрата по труда, за да се информират за възможностите за заетост, обучение и интеграция. </w:t>
      </w:r>
      <w:r>
        <w:rPr>
          <w:rFonts w:ascii="Times New Roman" w:hAnsi="Times New Roman"/>
          <w:bCs/>
          <w:sz w:val="24"/>
          <w:szCs w:val="24"/>
        </w:rPr>
        <w:t>С</w:t>
      </w:r>
      <w:r w:rsidRPr="00A4772D">
        <w:rPr>
          <w:rFonts w:ascii="Times New Roman" w:hAnsi="Times New Roman"/>
          <w:bCs/>
          <w:sz w:val="24"/>
          <w:szCs w:val="24"/>
        </w:rPr>
        <w:t>лужителите работят с младежите индивидуално, провеждат консултантски разговори, при които изготвят индивидуален план за действие за всеки. Специфична особеност на групата младежи е, че повечето нямат правилна преценка за своя опит, знания и умения. Ролята на служителя е да ги окуражи, да извлече максимално полезна информация, като подчертае силните им страни и потенциала им за развитие.</w:t>
      </w:r>
    </w:p>
    <w:p w:rsidR="0037736A" w:rsidRPr="00A4772D" w:rsidRDefault="0037736A" w:rsidP="0037736A">
      <w:pPr>
        <w:tabs>
          <w:tab w:val="center" w:pos="709"/>
        </w:tabs>
        <w:spacing w:after="0" w:line="240" w:lineRule="auto"/>
        <w:ind w:firstLine="567"/>
        <w:jc w:val="both"/>
        <w:rPr>
          <w:rFonts w:ascii="Times New Roman" w:hAnsi="Times New Roman"/>
          <w:bCs/>
          <w:sz w:val="24"/>
          <w:szCs w:val="24"/>
        </w:rPr>
      </w:pPr>
      <w:r w:rsidRPr="00A4772D">
        <w:rPr>
          <w:rFonts w:ascii="Times New Roman" w:hAnsi="Times New Roman"/>
          <w:bCs/>
          <w:sz w:val="24"/>
          <w:szCs w:val="24"/>
        </w:rPr>
        <w:t>Друг проблем за огромния брой безработни младежи е културата на търсене на работа – на първо място те се обръщат към роднини и приятели. По-непопулярно сред младите остава търсенето чрез обяви, работодател или пък бюрата по труда</w:t>
      </w:r>
      <w:r>
        <w:rPr>
          <w:rFonts w:ascii="Times New Roman" w:hAnsi="Times New Roman"/>
          <w:bCs/>
          <w:sz w:val="24"/>
          <w:szCs w:val="24"/>
        </w:rPr>
        <w:t>,</w:t>
      </w:r>
      <w:r w:rsidRPr="00A4772D">
        <w:rPr>
          <w:rFonts w:ascii="Times New Roman" w:hAnsi="Times New Roman"/>
          <w:bCs/>
          <w:sz w:val="24"/>
          <w:szCs w:val="24"/>
        </w:rPr>
        <w:t xml:space="preserve"> </w:t>
      </w:r>
      <w:r>
        <w:rPr>
          <w:rFonts w:ascii="Times New Roman" w:hAnsi="Times New Roman"/>
          <w:bCs/>
          <w:sz w:val="24"/>
          <w:szCs w:val="24"/>
        </w:rPr>
        <w:t xml:space="preserve">а </w:t>
      </w:r>
      <w:r w:rsidRPr="00A4772D">
        <w:rPr>
          <w:rFonts w:ascii="Times New Roman" w:hAnsi="Times New Roman"/>
          <w:bCs/>
          <w:sz w:val="24"/>
          <w:szCs w:val="24"/>
        </w:rPr>
        <w:t>там възможностите са реални.</w:t>
      </w:r>
    </w:p>
    <w:p w:rsidR="0037736A" w:rsidRPr="00A4772D" w:rsidRDefault="0037736A" w:rsidP="0037736A">
      <w:pPr>
        <w:tabs>
          <w:tab w:val="center" w:pos="709"/>
        </w:tabs>
        <w:spacing w:after="0" w:line="240" w:lineRule="auto"/>
        <w:ind w:firstLine="567"/>
        <w:jc w:val="both"/>
        <w:rPr>
          <w:rFonts w:ascii="Times New Roman" w:hAnsi="Times New Roman"/>
          <w:bCs/>
          <w:sz w:val="24"/>
          <w:szCs w:val="24"/>
        </w:rPr>
      </w:pPr>
      <w:r w:rsidRPr="00A4772D">
        <w:rPr>
          <w:rFonts w:ascii="Times New Roman" w:hAnsi="Times New Roman"/>
          <w:bCs/>
          <w:sz w:val="24"/>
          <w:szCs w:val="24"/>
        </w:rPr>
        <w:t>За повишаване нивото на заетост на младежите в община Добрич през 2016 г. се работеше в следните направления:</w:t>
      </w:r>
    </w:p>
    <w:p w:rsidR="0037736A" w:rsidRPr="00A4772D" w:rsidRDefault="0037736A" w:rsidP="009D0FDE">
      <w:pPr>
        <w:numPr>
          <w:ilvl w:val="0"/>
          <w:numId w:val="11"/>
        </w:numPr>
        <w:tabs>
          <w:tab w:val="center" w:pos="709"/>
          <w:tab w:val="left" w:pos="1134"/>
        </w:tabs>
        <w:spacing w:after="0" w:line="240" w:lineRule="auto"/>
        <w:ind w:left="0" w:firstLine="927"/>
        <w:jc w:val="both"/>
        <w:rPr>
          <w:rFonts w:ascii="Times New Roman" w:hAnsi="Times New Roman"/>
          <w:bCs/>
          <w:sz w:val="24"/>
          <w:szCs w:val="24"/>
        </w:rPr>
      </w:pPr>
      <w:r>
        <w:rPr>
          <w:rFonts w:ascii="Times New Roman" w:hAnsi="Times New Roman"/>
          <w:bCs/>
          <w:sz w:val="24"/>
          <w:szCs w:val="24"/>
        </w:rPr>
        <w:t>П</w:t>
      </w:r>
      <w:r w:rsidRPr="00A4772D">
        <w:rPr>
          <w:rFonts w:ascii="Times New Roman" w:hAnsi="Times New Roman"/>
          <w:bCs/>
          <w:sz w:val="24"/>
          <w:szCs w:val="24"/>
        </w:rPr>
        <w:t>рограми за заетост</w:t>
      </w:r>
      <w:r>
        <w:rPr>
          <w:rFonts w:ascii="Times New Roman" w:hAnsi="Times New Roman"/>
          <w:bCs/>
          <w:sz w:val="24"/>
          <w:szCs w:val="24"/>
        </w:rPr>
        <w:t>:</w:t>
      </w:r>
      <w:r w:rsidRPr="00A4772D">
        <w:rPr>
          <w:rFonts w:ascii="Times New Roman" w:hAnsi="Times New Roman"/>
          <w:bCs/>
          <w:sz w:val="24"/>
          <w:szCs w:val="24"/>
        </w:rPr>
        <w:t xml:space="preserve"> През 2016 г. са включени общо 31 лица в програми за заетост, финансирани от Държавния бюджет и 16 в насърчителни мерки за заетост.</w:t>
      </w:r>
    </w:p>
    <w:p w:rsidR="0037736A" w:rsidRPr="00A4772D" w:rsidRDefault="0037736A" w:rsidP="009D0FDE">
      <w:pPr>
        <w:numPr>
          <w:ilvl w:val="0"/>
          <w:numId w:val="11"/>
        </w:numPr>
        <w:tabs>
          <w:tab w:val="center" w:pos="709"/>
          <w:tab w:val="left" w:pos="1134"/>
        </w:tabs>
        <w:spacing w:after="0" w:line="240" w:lineRule="auto"/>
        <w:ind w:left="0" w:firstLine="927"/>
        <w:jc w:val="both"/>
        <w:rPr>
          <w:rFonts w:ascii="Times New Roman" w:hAnsi="Times New Roman"/>
          <w:bCs/>
          <w:sz w:val="24"/>
          <w:szCs w:val="24"/>
        </w:rPr>
      </w:pPr>
      <w:r w:rsidRPr="00A4772D">
        <w:rPr>
          <w:rFonts w:ascii="Times New Roman" w:hAnsi="Times New Roman"/>
          <w:bCs/>
          <w:sz w:val="24"/>
          <w:szCs w:val="24"/>
        </w:rPr>
        <w:t xml:space="preserve">ОП </w:t>
      </w:r>
      <w:r>
        <w:rPr>
          <w:rFonts w:ascii="Times New Roman" w:hAnsi="Times New Roman"/>
          <w:bCs/>
          <w:sz w:val="24"/>
          <w:szCs w:val="24"/>
        </w:rPr>
        <w:t>„</w:t>
      </w:r>
      <w:r w:rsidRPr="00A4772D">
        <w:rPr>
          <w:rFonts w:ascii="Times New Roman" w:hAnsi="Times New Roman"/>
          <w:bCs/>
          <w:sz w:val="24"/>
          <w:szCs w:val="24"/>
        </w:rPr>
        <w:t>Р</w:t>
      </w:r>
      <w:r>
        <w:rPr>
          <w:rFonts w:ascii="Times New Roman" w:hAnsi="Times New Roman"/>
          <w:bCs/>
          <w:sz w:val="24"/>
          <w:szCs w:val="24"/>
        </w:rPr>
        <w:t>азвитие на човешките ресурси</w:t>
      </w:r>
      <w:r w:rsidRPr="00A4772D">
        <w:rPr>
          <w:rFonts w:ascii="Times New Roman" w:hAnsi="Times New Roman"/>
          <w:bCs/>
          <w:sz w:val="24"/>
          <w:szCs w:val="24"/>
        </w:rPr>
        <w:t>”</w:t>
      </w:r>
      <w:r>
        <w:rPr>
          <w:rFonts w:ascii="Times New Roman" w:hAnsi="Times New Roman"/>
          <w:bCs/>
          <w:sz w:val="24"/>
          <w:szCs w:val="24"/>
        </w:rPr>
        <w:t>:</w:t>
      </w:r>
      <w:r w:rsidRPr="00A4772D">
        <w:rPr>
          <w:rFonts w:ascii="Times New Roman" w:hAnsi="Times New Roman"/>
          <w:bCs/>
          <w:sz w:val="24"/>
          <w:szCs w:val="24"/>
        </w:rPr>
        <w:t xml:space="preserve"> Общ б</w:t>
      </w:r>
      <w:r>
        <w:rPr>
          <w:rFonts w:ascii="Times New Roman" w:hAnsi="Times New Roman"/>
          <w:bCs/>
          <w:sz w:val="24"/>
          <w:szCs w:val="24"/>
        </w:rPr>
        <w:t>рой включени младежи за 2016 г</w:t>
      </w:r>
      <w:r w:rsidRPr="00A4772D">
        <w:rPr>
          <w:rFonts w:ascii="Times New Roman" w:hAnsi="Times New Roman"/>
          <w:bCs/>
          <w:sz w:val="24"/>
          <w:szCs w:val="24"/>
        </w:rPr>
        <w:t>. – 155;</w:t>
      </w:r>
    </w:p>
    <w:p w:rsidR="0037736A" w:rsidRDefault="0037736A" w:rsidP="009D0FDE">
      <w:pPr>
        <w:numPr>
          <w:ilvl w:val="0"/>
          <w:numId w:val="11"/>
        </w:numPr>
        <w:tabs>
          <w:tab w:val="center" w:pos="709"/>
          <w:tab w:val="left" w:pos="1134"/>
        </w:tabs>
        <w:spacing w:after="0" w:line="240" w:lineRule="auto"/>
        <w:ind w:left="0" w:firstLine="927"/>
        <w:jc w:val="both"/>
        <w:rPr>
          <w:rFonts w:ascii="Times New Roman" w:hAnsi="Times New Roman"/>
          <w:bCs/>
          <w:sz w:val="24"/>
          <w:szCs w:val="24"/>
        </w:rPr>
      </w:pPr>
      <w:r w:rsidRPr="00A4772D">
        <w:rPr>
          <w:rFonts w:ascii="Times New Roman" w:hAnsi="Times New Roman"/>
          <w:bCs/>
          <w:sz w:val="24"/>
          <w:szCs w:val="24"/>
        </w:rPr>
        <w:t>Първичен пазар</w:t>
      </w:r>
      <w:r>
        <w:rPr>
          <w:rFonts w:ascii="Times New Roman" w:hAnsi="Times New Roman"/>
          <w:bCs/>
          <w:sz w:val="24"/>
          <w:szCs w:val="24"/>
        </w:rPr>
        <w:t>:</w:t>
      </w:r>
      <w:r w:rsidRPr="00A4772D">
        <w:rPr>
          <w:rFonts w:ascii="Times New Roman" w:hAnsi="Times New Roman"/>
          <w:bCs/>
          <w:sz w:val="24"/>
          <w:szCs w:val="24"/>
        </w:rPr>
        <w:t xml:space="preserve"> </w:t>
      </w:r>
      <w:r>
        <w:rPr>
          <w:rFonts w:ascii="Times New Roman" w:hAnsi="Times New Roman"/>
          <w:bCs/>
          <w:sz w:val="24"/>
          <w:szCs w:val="24"/>
        </w:rPr>
        <w:t>С</w:t>
      </w:r>
      <w:r w:rsidRPr="00A4772D">
        <w:rPr>
          <w:rFonts w:ascii="Times New Roman" w:hAnsi="Times New Roman"/>
          <w:bCs/>
          <w:sz w:val="24"/>
          <w:szCs w:val="24"/>
        </w:rPr>
        <w:t xml:space="preserve"> посредничеството на Бюрото </w:t>
      </w:r>
      <w:r>
        <w:rPr>
          <w:rFonts w:ascii="Times New Roman" w:hAnsi="Times New Roman"/>
          <w:bCs/>
          <w:sz w:val="24"/>
          <w:szCs w:val="24"/>
        </w:rPr>
        <w:t xml:space="preserve">по труда </w:t>
      </w:r>
      <w:r w:rsidRPr="00A4772D">
        <w:rPr>
          <w:rFonts w:ascii="Times New Roman" w:hAnsi="Times New Roman"/>
          <w:bCs/>
          <w:sz w:val="24"/>
          <w:szCs w:val="24"/>
        </w:rPr>
        <w:t>са започнали работа 513 младежи от град Добрич.</w:t>
      </w:r>
    </w:p>
    <w:p w:rsidR="0037736A" w:rsidRDefault="0037736A" w:rsidP="0037736A">
      <w:pPr>
        <w:tabs>
          <w:tab w:val="center" w:pos="709"/>
        </w:tabs>
        <w:spacing w:after="0" w:line="240" w:lineRule="auto"/>
        <w:ind w:firstLine="567"/>
        <w:jc w:val="both"/>
        <w:rPr>
          <w:rFonts w:ascii="Times New Roman" w:hAnsi="Times New Roman"/>
          <w:bCs/>
          <w:sz w:val="24"/>
          <w:szCs w:val="24"/>
        </w:rPr>
      </w:pPr>
      <w:r w:rsidRPr="00030F84">
        <w:rPr>
          <w:rFonts w:ascii="Times New Roman" w:hAnsi="Times New Roman"/>
          <w:bCs/>
          <w:sz w:val="24"/>
          <w:szCs w:val="24"/>
        </w:rPr>
        <w:t>Завършили</w:t>
      </w:r>
      <w:r>
        <w:rPr>
          <w:rFonts w:ascii="Times New Roman" w:hAnsi="Times New Roman"/>
          <w:bCs/>
          <w:sz w:val="24"/>
          <w:szCs w:val="24"/>
        </w:rPr>
        <w:t xml:space="preserve">те през 2016 г. </w:t>
      </w:r>
      <w:r w:rsidRPr="00030F84">
        <w:rPr>
          <w:rFonts w:ascii="Times New Roman" w:hAnsi="Times New Roman"/>
          <w:bCs/>
          <w:sz w:val="24"/>
          <w:szCs w:val="24"/>
        </w:rPr>
        <w:t>студенти</w:t>
      </w:r>
      <w:r>
        <w:rPr>
          <w:rFonts w:ascii="Times New Roman" w:hAnsi="Times New Roman"/>
          <w:bCs/>
          <w:sz w:val="24"/>
          <w:szCs w:val="24"/>
        </w:rPr>
        <w:t xml:space="preserve"> с образователно-квалификационна степен</w:t>
      </w:r>
      <w:r w:rsidRPr="00030F84">
        <w:rPr>
          <w:rFonts w:ascii="Times New Roman" w:hAnsi="Times New Roman"/>
          <w:bCs/>
          <w:sz w:val="24"/>
          <w:szCs w:val="24"/>
        </w:rPr>
        <w:t xml:space="preserve"> „</w:t>
      </w:r>
      <w:r>
        <w:rPr>
          <w:rFonts w:ascii="Times New Roman" w:hAnsi="Times New Roman"/>
          <w:bCs/>
          <w:sz w:val="24"/>
          <w:szCs w:val="24"/>
        </w:rPr>
        <w:t>П</w:t>
      </w:r>
      <w:r w:rsidRPr="00030F84">
        <w:rPr>
          <w:rFonts w:ascii="Times New Roman" w:hAnsi="Times New Roman"/>
          <w:bCs/>
          <w:sz w:val="24"/>
          <w:szCs w:val="24"/>
        </w:rPr>
        <w:t xml:space="preserve">рофесионален бакалавър” </w:t>
      </w:r>
      <w:r>
        <w:rPr>
          <w:rFonts w:ascii="Times New Roman" w:hAnsi="Times New Roman"/>
          <w:bCs/>
          <w:sz w:val="24"/>
          <w:szCs w:val="24"/>
        </w:rPr>
        <w:t>от колеж към ШУ „Епископ Константин Преславски“ се реализираха, както следва:</w:t>
      </w:r>
    </w:p>
    <w:p w:rsidR="0037736A" w:rsidRDefault="0037736A" w:rsidP="0037736A">
      <w:pPr>
        <w:tabs>
          <w:tab w:val="center" w:pos="709"/>
        </w:tabs>
        <w:spacing w:after="0" w:line="240" w:lineRule="auto"/>
        <w:ind w:firstLine="567"/>
        <w:jc w:val="both"/>
        <w:rPr>
          <w:rFonts w:ascii="Times New Roman" w:hAnsi="Times New Roman"/>
          <w:bCs/>
          <w:sz w:val="24"/>
          <w:szCs w:val="24"/>
        </w:rPr>
      </w:pPr>
    </w:p>
    <w:p w:rsidR="0037736A" w:rsidRPr="0037736A" w:rsidRDefault="0037736A" w:rsidP="0037736A">
      <w:pPr>
        <w:tabs>
          <w:tab w:val="center" w:pos="709"/>
        </w:tabs>
        <w:spacing w:after="0" w:line="240" w:lineRule="auto"/>
        <w:jc w:val="both"/>
        <w:rPr>
          <w:rFonts w:ascii="Times New Roman" w:hAnsi="Times New Roman"/>
          <w:bCs/>
          <w:sz w:val="18"/>
          <w:szCs w:val="18"/>
        </w:rPr>
      </w:pPr>
      <w:r w:rsidRPr="0037736A">
        <w:rPr>
          <w:rFonts w:ascii="Times New Roman" w:hAnsi="Times New Roman"/>
          <w:bCs/>
          <w:sz w:val="18"/>
          <w:szCs w:val="18"/>
        </w:rPr>
        <w:t>Специалност:           Завършили бр.         Реализирани бр.:                   Реализирани в  %</w:t>
      </w:r>
    </w:p>
    <w:p w:rsidR="0037736A" w:rsidRPr="0037736A" w:rsidRDefault="0037736A" w:rsidP="0037736A">
      <w:pPr>
        <w:tabs>
          <w:tab w:val="center" w:pos="709"/>
        </w:tabs>
        <w:spacing w:after="0" w:line="240" w:lineRule="auto"/>
        <w:jc w:val="both"/>
        <w:rPr>
          <w:rFonts w:ascii="Times New Roman" w:hAnsi="Times New Roman"/>
          <w:bCs/>
          <w:sz w:val="18"/>
          <w:szCs w:val="18"/>
        </w:rPr>
      </w:pPr>
      <w:r w:rsidRPr="0037736A">
        <w:rPr>
          <w:rFonts w:ascii="Times New Roman" w:hAnsi="Times New Roman"/>
          <w:bCs/>
          <w:sz w:val="18"/>
          <w:szCs w:val="18"/>
        </w:rPr>
        <w:t>ИИТ                                     18                             4                                              22.2 %</w:t>
      </w:r>
    </w:p>
    <w:p w:rsidR="0037736A" w:rsidRPr="0037736A" w:rsidRDefault="0037736A" w:rsidP="0037736A">
      <w:pPr>
        <w:tabs>
          <w:tab w:val="center" w:pos="709"/>
        </w:tabs>
        <w:spacing w:after="0" w:line="240" w:lineRule="auto"/>
        <w:jc w:val="both"/>
        <w:rPr>
          <w:rFonts w:ascii="Times New Roman" w:hAnsi="Times New Roman"/>
          <w:bCs/>
          <w:sz w:val="18"/>
          <w:szCs w:val="18"/>
        </w:rPr>
      </w:pPr>
      <w:r w:rsidRPr="0037736A">
        <w:rPr>
          <w:rFonts w:ascii="Times New Roman" w:hAnsi="Times New Roman"/>
          <w:bCs/>
          <w:sz w:val="18"/>
          <w:szCs w:val="18"/>
        </w:rPr>
        <w:t>НУПИТ                               13                             7                                              53.8%</w:t>
      </w:r>
    </w:p>
    <w:p w:rsidR="0037736A" w:rsidRPr="0037736A" w:rsidRDefault="0037736A" w:rsidP="0037736A">
      <w:pPr>
        <w:tabs>
          <w:tab w:val="center" w:pos="709"/>
        </w:tabs>
        <w:spacing w:after="0" w:line="240" w:lineRule="auto"/>
        <w:jc w:val="both"/>
        <w:rPr>
          <w:rFonts w:ascii="Times New Roman" w:hAnsi="Times New Roman"/>
          <w:bCs/>
          <w:sz w:val="18"/>
          <w:szCs w:val="18"/>
        </w:rPr>
      </w:pPr>
      <w:r w:rsidRPr="0037736A">
        <w:rPr>
          <w:rFonts w:ascii="Times New Roman" w:hAnsi="Times New Roman"/>
          <w:bCs/>
          <w:sz w:val="18"/>
          <w:szCs w:val="18"/>
        </w:rPr>
        <w:t>НУПЧЕ                               15                            11                                             73.33%</w:t>
      </w:r>
    </w:p>
    <w:p w:rsidR="0037736A" w:rsidRPr="0037736A" w:rsidRDefault="0037736A" w:rsidP="0037736A">
      <w:pPr>
        <w:tabs>
          <w:tab w:val="center" w:pos="709"/>
        </w:tabs>
        <w:spacing w:after="0" w:line="240" w:lineRule="auto"/>
        <w:jc w:val="both"/>
        <w:rPr>
          <w:rFonts w:ascii="Times New Roman" w:hAnsi="Times New Roman"/>
          <w:bCs/>
          <w:sz w:val="18"/>
          <w:szCs w:val="18"/>
        </w:rPr>
      </w:pPr>
      <w:r w:rsidRPr="0037736A">
        <w:rPr>
          <w:rFonts w:ascii="Times New Roman" w:hAnsi="Times New Roman"/>
          <w:bCs/>
          <w:sz w:val="18"/>
          <w:szCs w:val="18"/>
        </w:rPr>
        <w:t>ПУПЧЕ                               18                            14                                             77.78%</w:t>
      </w:r>
    </w:p>
    <w:p w:rsidR="0037736A" w:rsidRPr="0037736A" w:rsidRDefault="0037736A" w:rsidP="0037736A">
      <w:pPr>
        <w:tabs>
          <w:tab w:val="center" w:pos="709"/>
        </w:tabs>
        <w:spacing w:after="0" w:line="240" w:lineRule="auto"/>
        <w:jc w:val="both"/>
        <w:rPr>
          <w:rFonts w:ascii="Times New Roman" w:hAnsi="Times New Roman"/>
          <w:bCs/>
          <w:sz w:val="18"/>
          <w:szCs w:val="18"/>
        </w:rPr>
      </w:pPr>
      <w:r w:rsidRPr="0037736A">
        <w:rPr>
          <w:rFonts w:ascii="Times New Roman" w:hAnsi="Times New Roman"/>
          <w:bCs/>
          <w:sz w:val="18"/>
          <w:szCs w:val="18"/>
        </w:rPr>
        <w:t xml:space="preserve">РЗ                                        </w:t>
      </w:r>
      <w:r>
        <w:rPr>
          <w:rFonts w:ascii="Times New Roman" w:hAnsi="Times New Roman"/>
          <w:bCs/>
          <w:sz w:val="18"/>
          <w:szCs w:val="18"/>
        </w:rPr>
        <w:t xml:space="preserve"> </w:t>
      </w:r>
      <w:r w:rsidRPr="0037736A">
        <w:rPr>
          <w:rFonts w:ascii="Times New Roman" w:hAnsi="Times New Roman"/>
          <w:bCs/>
          <w:sz w:val="18"/>
          <w:szCs w:val="18"/>
        </w:rPr>
        <w:t>14                              4                                              28.57%</w:t>
      </w:r>
    </w:p>
    <w:p w:rsidR="0037736A" w:rsidRDefault="0037736A" w:rsidP="0037736A">
      <w:pPr>
        <w:tabs>
          <w:tab w:val="center" w:pos="709"/>
        </w:tabs>
        <w:spacing w:after="0" w:line="240" w:lineRule="auto"/>
        <w:jc w:val="both"/>
        <w:rPr>
          <w:rFonts w:ascii="Times New Roman" w:hAnsi="Times New Roman"/>
          <w:bCs/>
          <w:sz w:val="24"/>
          <w:szCs w:val="24"/>
        </w:rPr>
      </w:pPr>
    </w:p>
    <w:p w:rsidR="0037736A" w:rsidRPr="00E1473E" w:rsidRDefault="0037736A" w:rsidP="0037736A">
      <w:pPr>
        <w:tabs>
          <w:tab w:val="center" w:pos="709"/>
        </w:tabs>
        <w:spacing w:after="0" w:line="240" w:lineRule="auto"/>
        <w:ind w:firstLine="567"/>
        <w:jc w:val="both"/>
        <w:rPr>
          <w:rFonts w:ascii="Times New Roman" w:hAnsi="Times New Roman"/>
          <w:bCs/>
          <w:sz w:val="24"/>
          <w:szCs w:val="24"/>
        </w:rPr>
      </w:pPr>
      <w:r w:rsidRPr="00E1473E">
        <w:rPr>
          <w:rFonts w:ascii="Times New Roman" w:hAnsi="Times New Roman"/>
          <w:bCs/>
          <w:sz w:val="24"/>
          <w:szCs w:val="24"/>
        </w:rPr>
        <w:tab/>
        <w:t xml:space="preserve">През април 2016 г. ученици от XII клас </w:t>
      </w:r>
      <w:r>
        <w:rPr>
          <w:rFonts w:ascii="Times New Roman" w:hAnsi="Times New Roman"/>
          <w:bCs/>
          <w:sz w:val="24"/>
          <w:szCs w:val="24"/>
        </w:rPr>
        <w:t xml:space="preserve">от СУ „Димитър Талев“ проведоха среща с </w:t>
      </w:r>
      <w:r w:rsidRPr="00E1473E">
        <w:rPr>
          <w:rFonts w:ascii="Times New Roman" w:hAnsi="Times New Roman"/>
          <w:bCs/>
          <w:sz w:val="24"/>
          <w:szCs w:val="24"/>
        </w:rPr>
        <w:t xml:space="preserve"> представители на Бюрото по труда и МКЦ, за да получат информация за:</w:t>
      </w:r>
    </w:p>
    <w:p w:rsidR="0037736A" w:rsidRPr="00E1473E" w:rsidRDefault="0037736A" w:rsidP="009D0FDE">
      <w:pPr>
        <w:numPr>
          <w:ilvl w:val="0"/>
          <w:numId w:val="12"/>
        </w:numPr>
        <w:tabs>
          <w:tab w:val="center" w:pos="709"/>
          <w:tab w:val="left" w:pos="1134"/>
        </w:tabs>
        <w:spacing w:after="0" w:line="240" w:lineRule="auto"/>
        <w:ind w:left="0" w:firstLine="927"/>
        <w:jc w:val="both"/>
        <w:rPr>
          <w:rFonts w:ascii="Times New Roman" w:hAnsi="Times New Roman"/>
          <w:bCs/>
          <w:sz w:val="24"/>
          <w:szCs w:val="24"/>
        </w:rPr>
      </w:pPr>
      <w:r w:rsidRPr="00E1473E">
        <w:rPr>
          <w:rFonts w:ascii="Times New Roman" w:hAnsi="Times New Roman"/>
          <w:bCs/>
          <w:sz w:val="24"/>
          <w:szCs w:val="24"/>
        </w:rPr>
        <w:lastRenderedPageBreak/>
        <w:t xml:space="preserve">Професионално ориентиране – предоставяне на информация за избора на професия, квалификация, допълнителна квалификация или преквалификация; </w:t>
      </w:r>
    </w:p>
    <w:p w:rsidR="0037736A" w:rsidRPr="00E1473E" w:rsidRDefault="0037736A" w:rsidP="009D0FDE">
      <w:pPr>
        <w:numPr>
          <w:ilvl w:val="0"/>
          <w:numId w:val="12"/>
        </w:numPr>
        <w:tabs>
          <w:tab w:val="center" w:pos="709"/>
          <w:tab w:val="left" w:pos="1134"/>
        </w:tabs>
        <w:spacing w:after="0" w:line="240" w:lineRule="auto"/>
        <w:ind w:left="0" w:firstLine="927"/>
        <w:jc w:val="both"/>
        <w:rPr>
          <w:rFonts w:ascii="Times New Roman" w:hAnsi="Times New Roman"/>
          <w:bCs/>
          <w:sz w:val="24"/>
          <w:szCs w:val="24"/>
        </w:rPr>
      </w:pPr>
      <w:r>
        <w:rPr>
          <w:rFonts w:ascii="Times New Roman" w:hAnsi="Times New Roman"/>
          <w:bCs/>
          <w:sz w:val="24"/>
          <w:szCs w:val="24"/>
        </w:rPr>
        <w:t xml:space="preserve">Мотивационно обучение; </w:t>
      </w:r>
    </w:p>
    <w:p w:rsidR="0037736A" w:rsidRPr="00E1473E" w:rsidRDefault="0037736A" w:rsidP="009D0FDE">
      <w:pPr>
        <w:numPr>
          <w:ilvl w:val="0"/>
          <w:numId w:val="12"/>
        </w:numPr>
        <w:tabs>
          <w:tab w:val="center" w:pos="709"/>
          <w:tab w:val="left" w:pos="1134"/>
        </w:tabs>
        <w:spacing w:after="0" w:line="240" w:lineRule="auto"/>
        <w:ind w:left="0" w:firstLine="927"/>
        <w:jc w:val="both"/>
        <w:rPr>
          <w:rFonts w:ascii="Times New Roman" w:hAnsi="Times New Roman"/>
          <w:bCs/>
          <w:sz w:val="24"/>
          <w:szCs w:val="24"/>
        </w:rPr>
      </w:pPr>
      <w:r w:rsidRPr="00E1473E">
        <w:rPr>
          <w:rFonts w:ascii="Times New Roman" w:hAnsi="Times New Roman"/>
          <w:bCs/>
          <w:sz w:val="24"/>
          <w:szCs w:val="24"/>
        </w:rPr>
        <w:t>Обучение за придобиване на професионална квалификация и/или ключови компетентности, търсени на пазара на труда;</w:t>
      </w:r>
    </w:p>
    <w:p w:rsidR="0037736A" w:rsidRPr="00E1473E" w:rsidRDefault="0037736A" w:rsidP="009D0FDE">
      <w:pPr>
        <w:numPr>
          <w:ilvl w:val="0"/>
          <w:numId w:val="12"/>
        </w:numPr>
        <w:tabs>
          <w:tab w:val="center" w:pos="709"/>
          <w:tab w:val="left" w:pos="1134"/>
        </w:tabs>
        <w:spacing w:after="0" w:line="240" w:lineRule="auto"/>
        <w:ind w:left="0" w:firstLine="927"/>
        <w:jc w:val="both"/>
        <w:rPr>
          <w:rFonts w:ascii="Times New Roman" w:hAnsi="Times New Roman"/>
          <w:bCs/>
          <w:sz w:val="24"/>
          <w:szCs w:val="24"/>
        </w:rPr>
      </w:pPr>
      <w:r w:rsidRPr="00E1473E">
        <w:rPr>
          <w:rFonts w:ascii="Times New Roman" w:hAnsi="Times New Roman"/>
          <w:bCs/>
          <w:sz w:val="24"/>
          <w:szCs w:val="24"/>
        </w:rPr>
        <w:t>Стажантски програми и мерки, насочени към младежи със средно или по-високо образование и с професионална квалификация;</w:t>
      </w:r>
    </w:p>
    <w:p w:rsidR="0037736A" w:rsidRPr="00E1473E" w:rsidRDefault="0037736A" w:rsidP="0037736A">
      <w:pPr>
        <w:tabs>
          <w:tab w:val="center" w:pos="709"/>
        </w:tabs>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 В ПГМТЕ „М. В. Ломоносов“ бе осигурено стажуване на трима студенти от ШУ „Еп. Константин Преславски“</w:t>
      </w:r>
    </w:p>
    <w:p w:rsidR="0037736A" w:rsidRPr="006660E2" w:rsidRDefault="0037736A" w:rsidP="0037736A">
      <w:pPr>
        <w:tabs>
          <w:tab w:val="center" w:pos="709"/>
        </w:tabs>
        <w:spacing w:after="0" w:line="240" w:lineRule="auto"/>
        <w:ind w:left="567"/>
        <w:jc w:val="both"/>
        <w:rPr>
          <w:rFonts w:ascii="Verdana" w:hAnsi="Verdana" w:cs="Verdana"/>
          <w:bCs/>
          <w:sz w:val="20"/>
          <w:szCs w:val="20"/>
        </w:rPr>
      </w:pPr>
    </w:p>
    <w:p w:rsidR="0037736A" w:rsidRPr="00275EC5" w:rsidRDefault="0037736A" w:rsidP="0037736A">
      <w:pPr>
        <w:pStyle w:val="a3"/>
        <w:numPr>
          <w:ilvl w:val="0"/>
          <w:numId w:val="3"/>
        </w:numPr>
        <w:tabs>
          <w:tab w:val="center" w:pos="709"/>
        </w:tabs>
        <w:spacing w:after="0" w:line="240" w:lineRule="auto"/>
        <w:ind w:left="786"/>
        <w:jc w:val="both"/>
        <w:rPr>
          <w:rFonts w:ascii="Times New Roman" w:hAnsi="Times New Roman"/>
          <w:b/>
          <w:bCs/>
          <w:sz w:val="24"/>
          <w:szCs w:val="24"/>
          <w:u w:val="single"/>
        </w:rPr>
      </w:pPr>
      <w:r w:rsidRPr="00275EC5">
        <w:rPr>
          <w:rFonts w:ascii="Times New Roman" w:hAnsi="Times New Roman"/>
          <w:b/>
          <w:sz w:val="24"/>
          <w:szCs w:val="24"/>
        </w:rPr>
        <w:t>Безработица сред младите хора</w:t>
      </w:r>
    </w:p>
    <w:p w:rsidR="0037736A" w:rsidRPr="00FB66D6" w:rsidRDefault="0037736A" w:rsidP="0037736A">
      <w:pPr>
        <w:pStyle w:val="a3"/>
        <w:tabs>
          <w:tab w:val="center" w:pos="709"/>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FB66D6">
        <w:rPr>
          <w:rFonts w:ascii="Times New Roman" w:hAnsi="Times New Roman"/>
          <w:bCs/>
          <w:sz w:val="24"/>
          <w:szCs w:val="24"/>
        </w:rPr>
        <w:t>Относителния дял на регистрираните младежи спрямо</w:t>
      </w:r>
      <w:r>
        <w:rPr>
          <w:rFonts w:ascii="Times New Roman" w:hAnsi="Times New Roman"/>
          <w:bCs/>
          <w:sz w:val="24"/>
          <w:szCs w:val="24"/>
        </w:rPr>
        <w:t xml:space="preserve"> общия брой безработни лица от О</w:t>
      </w:r>
      <w:r w:rsidRPr="00FB66D6">
        <w:rPr>
          <w:rFonts w:ascii="Times New Roman" w:hAnsi="Times New Roman"/>
          <w:bCs/>
          <w:sz w:val="24"/>
          <w:szCs w:val="24"/>
        </w:rPr>
        <w:t xml:space="preserve">бщина </w:t>
      </w:r>
      <w:r>
        <w:rPr>
          <w:rFonts w:ascii="Times New Roman" w:hAnsi="Times New Roman"/>
          <w:bCs/>
          <w:sz w:val="24"/>
          <w:szCs w:val="24"/>
        </w:rPr>
        <w:t>град Добрич</w:t>
      </w:r>
      <w:r w:rsidRPr="00FB66D6">
        <w:rPr>
          <w:rFonts w:ascii="Times New Roman" w:hAnsi="Times New Roman"/>
          <w:bCs/>
          <w:sz w:val="24"/>
          <w:szCs w:val="24"/>
        </w:rPr>
        <w:t>, през 2016 г. е 12.61</w:t>
      </w:r>
      <w:r>
        <w:rPr>
          <w:rFonts w:ascii="Times New Roman" w:hAnsi="Times New Roman"/>
          <w:bCs/>
          <w:sz w:val="24"/>
          <w:szCs w:val="24"/>
        </w:rPr>
        <w:t xml:space="preserve"> </w:t>
      </w:r>
      <w:r w:rsidRPr="00FB66D6">
        <w:rPr>
          <w:rFonts w:ascii="Times New Roman" w:hAnsi="Times New Roman"/>
          <w:bCs/>
          <w:sz w:val="24"/>
          <w:szCs w:val="24"/>
        </w:rPr>
        <w:t>% при 13.3</w:t>
      </w:r>
      <w:r>
        <w:rPr>
          <w:rFonts w:ascii="Times New Roman" w:hAnsi="Times New Roman"/>
          <w:bCs/>
          <w:sz w:val="24"/>
          <w:szCs w:val="24"/>
        </w:rPr>
        <w:t xml:space="preserve"> % за 2015 г.</w:t>
      </w:r>
      <w:r w:rsidRPr="00FB66D6">
        <w:rPr>
          <w:rFonts w:ascii="Times New Roman" w:hAnsi="Times New Roman"/>
          <w:bCs/>
          <w:sz w:val="24"/>
          <w:szCs w:val="24"/>
        </w:rPr>
        <w:t xml:space="preserve"> Към 3</w:t>
      </w:r>
      <w:r>
        <w:rPr>
          <w:rFonts w:ascii="Times New Roman" w:hAnsi="Times New Roman"/>
          <w:bCs/>
          <w:sz w:val="24"/>
          <w:szCs w:val="24"/>
        </w:rPr>
        <w:t>1.12.2016 г. те</w:t>
      </w:r>
      <w:r w:rsidRPr="00FB66D6">
        <w:rPr>
          <w:rFonts w:ascii="Times New Roman" w:hAnsi="Times New Roman"/>
          <w:bCs/>
          <w:sz w:val="24"/>
          <w:szCs w:val="24"/>
        </w:rPr>
        <w:t>хния брой е</w:t>
      </w:r>
      <w:r>
        <w:rPr>
          <w:rFonts w:ascii="Times New Roman" w:hAnsi="Times New Roman"/>
          <w:bCs/>
          <w:sz w:val="24"/>
          <w:szCs w:val="24"/>
        </w:rPr>
        <w:t xml:space="preserve"> </w:t>
      </w:r>
      <w:r w:rsidRPr="00FB66D6">
        <w:rPr>
          <w:rFonts w:ascii="Times New Roman" w:hAnsi="Times New Roman"/>
          <w:bCs/>
          <w:sz w:val="24"/>
          <w:szCs w:val="24"/>
        </w:rPr>
        <w:t xml:space="preserve"> както следва</w:t>
      </w:r>
      <w:r>
        <w:rPr>
          <w:rFonts w:ascii="Times New Roman" w:hAnsi="Times New Roman"/>
          <w:bCs/>
          <w:sz w:val="24"/>
          <w:szCs w:val="24"/>
        </w:rPr>
        <w:t>:</w:t>
      </w:r>
      <w:r w:rsidRPr="00FB66D6">
        <w:rPr>
          <w:rFonts w:ascii="Times New Roman" w:hAnsi="Times New Roman"/>
          <w:bCs/>
          <w:sz w:val="24"/>
          <w:szCs w:val="24"/>
        </w:rPr>
        <w:t xml:space="preserve"> до 19 г. -</w:t>
      </w:r>
      <w:r>
        <w:rPr>
          <w:rFonts w:ascii="Times New Roman" w:hAnsi="Times New Roman"/>
          <w:bCs/>
          <w:sz w:val="24"/>
          <w:szCs w:val="24"/>
        </w:rPr>
        <w:t xml:space="preserve"> </w:t>
      </w:r>
      <w:r w:rsidRPr="00FB66D6">
        <w:rPr>
          <w:rFonts w:ascii="Times New Roman" w:hAnsi="Times New Roman"/>
          <w:bCs/>
          <w:sz w:val="24"/>
          <w:szCs w:val="24"/>
        </w:rPr>
        <w:t>11 бр., 20</w:t>
      </w:r>
      <w:r>
        <w:rPr>
          <w:rFonts w:ascii="Times New Roman" w:hAnsi="Times New Roman"/>
          <w:bCs/>
          <w:sz w:val="24"/>
          <w:szCs w:val="24"/>
        </w:rPr>
        <w:t xml:space="preserve"> </w:t>
      </w:r>
      <w:r w:rsidRPr="00FB66D6">
        <w:rPr>
          <w:rFonts w:ascii="Times New Roman" w:hAnsi="Times New Roman"/>
          <w:bCs/>
          <w:sz w:val="24"/>
          <w:szCs w:val="24"/>
        </w:rPr>
        <w:t>г. – 24</w:t>
      </w:r>
      <w:r>
        <w:rPr>
          <w:rFonts w:ascii="Times New Roman" w:hAnsi="Times New Roman"/>
          <w:bCs/>
          <w:sz w:val="24"/>
          <w:szCs w:val="24"/>
        </w:rPr>
        <w:t xml:space="preserve"> </w:t>
      </w:r>
      <w:r w:rsidRPr="00FB66D6">
        <w:rPr>
          <w:rFonts w:ascii="Times New Roman" w:hAnsi="Times New Roman"/>
          <w:bCs/>
          <w:sz w:val="24"/>
          <w:szCs w:val="24"/>
        </w:rPr>
        <w:t>г. – 88 бр.</w:t>
      </w:r>
      <w:r>
        <w:rPr>
          <w:rFonts w:ascii="Times New Roman" w:hAnsi="Times New Roman"/>
          <w:bCs/>
          <w:sz w:val="24"/>
          <w:szCs w:val="24"/>
        </w:rPr>
        <w:t xml:space="preserve">, </w:t>
      </w:r>
      <w:r w:rsidRPr="00FB66D6">
        <w:rPr>
          <w:rFonts w:ascii="Times New Roman" w:hAnsi="Times New Roman"/>
          <w:bCs/>
          <w:sz w:val="24"/>
          <w:szCs w:val="24"/>
        </w:rPr>
        <w:t xml:space="preserve"> 25</w:t>
      </w:r>
      <w:r>
        <w:rPr>
          <w:rFonts w:ascii="Times New Roman" w:hAnsi="Times New Roman"/>
          <w:bCs/>
          <w:sz w:val="24"/>
          <w:szCs w:val="24"/>
        </w:rPr>
        <w:t xml:space="preserve"> </w:t>
      </w:r>
      <w:r w:rsidRPr="00FB66D6">
        <w:rPr>
          <w:rFonts w:ascii="Times New Roman" w:hAnsi="Times New Roman"/>
          <w:bCs/>
          <w:sz w:val="24"/>
          <w:szCs w:val="24"/>
        </w:rPr>
        <w:t xml:space="preserve">г. – 29 г. – 245 бр. От тях 25 са </w:t>
      </w:r>
      <w:r>
        <w:rPr>
          <w:rFonts w:ascii="Times New Roman" w:hAnsi="Times New Roman"/>
          <w:bCs/>
          <w:sz w:val="24"/>
          <w:szCs w:val="24"/>
        </w:rPr>
        <w:t xml:space="preserve">с </w:t>
      </w:r>
      <w:r w:rsidRPr="00FB66D6">
        <w:rPr>
          <w:rFonts w:ascii="Times New Roman" w:hAnsi="Times New Roman"/>
          <w:bCs/>
          <w:sz w:val="24"/>
          <w:szCs w:val="24"/>
        </w:rPr>
        <w:t>основно и по-ниско образование</w:t>
      </w:r>
      <w:r>
        <w:rPr>
          <w:rFonts w:ascii="Times New Roman" w:hAnsi="Times New Roman"/>
          <w:bCs/>
          <w:sz w:val="24"/>
          <w:szCs w:val="24"/>
        </w:rPr>
        <w:t>.</w:t>
      </w:r>
    </w:p>
    <w:p w:rsidR="0037736A" w:rsidRDefault="0037736A" w:rsidP="0037736A">
      <w:pPr>
        <w:pStyle w:val="a3"/>
        <w:tabs>
          <w:tab w:val="center" w:pos="709"/>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           </w:t>
      </w:r>
      <w:r w:rsidRPr="00FB66D6">
        <w:rPr>
          <w:rFonts w:ascii="Times New Roman" w:hAnsi="Times New Roman"/>
          <w:bCs/>
          <w:sz w:val="24"/>
          <w:szCs w:val="24"/>
        </w:rPr>
        <w:t>За преодоляване на негативните последици</w:t>
      </w:r>
      <w:r>
        <w:rPr>
          <w:rFonts w:ascii="Times New Roman" w:hAnsi="Times New Roman"/>
          <w:bCs/>
          <w:sz w:val="24"/>
          <w:szCs w:val="24"/>
        </w:rPr>
        <w:t xml:space="preserve"> от младежката безработица ДБТ </w:t>
      </w:r>
      <w:r w:rsidRPr="00FB66D6">
        <w:rPr>
          <w:rFonts w:ascii="Times New Roman" w:hAnsi="Times New Roman"/>
          <w:bCs/>
          <w:sz w:val="24"/>
          <w:szCs w:val="24"/>
        </w:rPr>
        <w:t>Добрич е предприела следните действия:</w:t>
      </w:r>
      <w:r>
        <w:rPr>
          <w:rFonts w:ascii="Times New Roman" w:hAnsi="Times New Roman"/>
          <w:bCs/>
          <w:sz w:val="24"/>
          <w:szCs w:val="24"/>
        </w:rPr>
        <w:t xml:space="preserve"> у</w:t>
      </w:r>
      <w:r w:rsidRPr="00FB66D6">
        <w:rPr>
          <w:rFonts w:ascii="Times New Roman" w:hAnsi="Times New Roman"/>
          <w:bCs/>
          <w:sz w:val="24"/>
          <w:szCs w:val="24"/>
        </w:rPr>
        <w:t>строени на работа с посредничеството на Бюрото по труда общо 940 лица</w:t>
      </w:r>
      <w:r>
        <w:rPr>
          <w:rFonts w:ascii="Times New Roman" w:hAnsi="Times New Roman"/>
          <w:bCs/>
          <w:sz w:val="24"/>
          <w:szCs w:val="24"/>
        </w:rPr>
        <w:t>, както следва:</w:t>
      </w:r>
      <w:r w:rsidRPr="00FB66D6">
        <w:rPr>
          <w:rFonts w:ascii="Times New Roman" w:hAnsi="Times New Roman"/>
          <w:bCs/>
          <w:sz w:val="24"/>
          <w:szCs w:val="24"/>
        </w:rPr>
        <w:t xml:space="preserve"> по програми за заетост – 60 лица, по мерки за заетост – 11 лица, по схеми на ОПРЧР – 134 лица, на първичен пазар – 735 лица</w:t>
      </w:r>
      <w:r>
        <w:rPr>
          <w:rFonts w:ascii="Times New Roman" w:hAnsi="Times New Roman"/>
          <w:bCs/>
          <w:sz w:val="24"/>
          <w:szCs w:val="24"/>
        </w:rPr>
        <w:t>.</w:t>
      </w:r>
    </w:p>
    <w:p w:rsidR="0037736A" w:rsidRPr="00FB66D6" w:rsidRDefault="0037736A" w:rsidP="0037736A">
      <w:pPr>
        <w:pStyle w:val="a3"/>
        <w:tabs>
          <w:tab w:val="center" w:pos="709"/>
        </w:tabs>
        <w:spacing w:after="0" w:line="240" w:lineRule="auto"/>
        <w:ind w:left="567"/>
        <w:jc w:val="both"/>
        <w:rPr>
          <w:rFonts w:ascii="Times New Roman" w:hAnsi="Times New Roman"/>
          <w:bCs/>
          <w:sz w:val="24"/>
          <w:szCs w:val="24"/>
        </w:rPr>
      </w:pPr>
    </w:p>
    <w:p w:rsidR="0037736A" w:rsidRPr="00275EC5" w:rsidRDefault="0037736A" w:rsidP="0037736A">
      <w:pPr>
        <w:pStyle w:val="11"/>
        <w:numPr>
          <w:ilvl w:val="0"/>
          <w:numId w:val="4"/>
        </w:numPr>
        <w:tabs>
          <w:tab w:val="left" w:pos="709"/>
          <w:tab w:val="left" w:pos="851"/>
        </w:tabs>
        <w:spacing w:after="0" w:line="240" w:lineRule="auto"/>
        <w:ind w:left="0" w:firstLine="567"/>
        <w:jc w:val="both"/>
        <w:rPr>
          <w:rFonts w:ascii="Times New Roman" w:hAnsi="Times New Roman" w:cs="Times New Roman"/>
          <w:b/>
          <w:sz w:val="24"/>
          <w:szCs w:val="24"/>
        </w:rPr>
      </w:pPr>
      <w:r w:rsidRPr="00275EC5">
        <w:rPr>
          <w:rFonts w:ascii="Times New Roman" w:hAnsi="Times New Roman" w:cs="Times New Roman"/>
          <w:b/>
          <w:sz w:val="24"/>
          <w:szCs w:val="24"/>
        </w:rPr>
        <w:t>Самонаемане и предприемачество</w:t>
      </w:r>
    </w:p>
    <w:p w:rsidR="0037736A" w:rsidRDefault="0037736A" w:rsidP="0037736A">
      <w:pPr>
        <w:pStyle w:val="11"/>
        <w:tabs>
          <w:tab w:val="center" w:pos="709"/>
          <w:tab w:val="left" w:pos="122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9C1F06">
        <w:rPr>
          <w:rFonts w:ascii="Times New Roman" w:hAnsi="Times New Roman" w:cs="Times New Roman"/>
          <w:sz w:val="24"/>
          <w:szCs w:val="24"/>
        </w:rPr>
        <w:t>Относителния дял на самонаетите сред младите хора у нас е под средния за Европейския съюз. Младите  хора  се  нуждаят  от  подк</w:t>
      </w:r>
      <w:r>
        <w:rPr>
          <w:rFonts w:ascii="Times New Roman" w:hAnsi="Times New Roman" w:cs="Times New Roman"/>
          <w:sz w:val="24"/>
          <w:szCs w:val="24"/>
        </w:rPr>
        <w:t xml:space="preserve">репа  както  при  стартирането, така и </w:t>
      </w:r>
      <w:r w:rsidRPr="009C1F06">
        <w:rPr>
          <w:rFonts w:ascii="Times New Roman" w:hAnsi="Times New Roman" w:cs="Times New Roman"/>
          <w:sz w:val="24"/>
          <w:szCs w:val="24"/>
        </w:rPr>
        <w:t xml:space="preserve">при развиването на самостоятелен бизнес. Предприемаческата култура сред тях е все още неразвита. Пречка се оказва и липсата на стартов капитал, ясна и устойчива визия за развитие в краткосрочен план, непознаване на бизнес средата и др. Факт е, че през 2016 год. няма младежи, които са ползвали инструментите на ЗНЗ за стартиране на собствен бизнес, въпреки осъществените 128 консултации в това направление.   </w:t>
      </w:r>
    </w:p>
    <w:p w:rsidR="0037736A" w:rsidRPr="00D256DB" w:rsidRDefault="0037736A" w:rsidP="0037736A">
      <w:pPr>
        <w:pStyle w:val="11"/>
        <w:tabs>
          <w:tab w:val="center" w:pos="709"/>
          <w:tab w:val="left" w:pos="1221"/>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D256DB">
        <w:rPr>
          <w:rFonts w:ascii="Times New Roman" w:hAnsi="Times New Roman" w:cs="Times New Roman"/>
          <w:b/>
          <w:sz w:val="24"/>
          <w:szCs w:val="24"/>
        </w:rPr>
        <w:tab/>
      </w:r>
      <w:r w:rsidRPr="00D256DB">
        <w:rPr>
          <w:rFonts w:ascii="Times New Roman" w:hAnsi="Times New Roman" w:cs="Times New Roman"/>
          <w:sz w:val="24"/>
          <w:szCs w:val="24"/>
        </w:rPr>
        <w:t>На 21 ноември 2016 г. гимназисти от СУ „Димитър Талев“ взеха участие в иновационен лагер на Джуниър Ачийвмънт. В инициатива се включиха и ученици от ЧПГТП „Райко Цончев“ и СУ „Св.</w:t>
      </w:r>
      <w:r>
        <w:rPr>
          <w:rFonts w:ascii="Times New Roman" w:hAnsi="Times New Roman" w:cs="Times New Roman"/>
          <w:sz w:val="24"/>
          <w:szCs w:val="24"/>
        </w:rPr>
        <w:t xml:space="preserve"> </w:t>
      </w:r>
      <w:r w:rsidRPr="00D256DB">
        <w:rPr>
          <w:rFonts w:ascii="Times New Roman" w:hAnsi="Times New Roman" w:cs="Times New Roman"/>
          <w:sz w:val="24"/>
          <w:szCs w:val="24"/>
        </w:rPr>
        <w:t>св</w:t>
      </w:r>
      <w:r>
        <w:rPr>
          <w:rFonts w:ascii="Times New Roman" w:hAnsi="Times New Roman" w:cs="Times New Roman"/>
          <w:sz w:val="24"/>
          <w:szCs w:val="24"/>
        </w:rPr>
        <w:t>.</w:t>
      </w:r>
      <w:r w:rsidRPr="00D256DB">
        <w:rPr>
          <w:rFonts w:ascii="Times New Roman" w:hAnsi="Times New Roman" w:cs="Times New Roman"/>
          <w:sz w:val="24"/>
          <w:szCs w:val="24"/>
        </w:rPr>
        <w:t xml:space="preserve"> Кирил и Методий“. Иновационният лагер е нов образователен подход, който развива предприемаческите нагласи на младите хора, мотивирайки ги да бъдат изобретателни и да поемат рискове. Това се случва в интерактивна среда, използвайки подхода на учене чрез правене. Участниците изследва</w:t>
      </w:r>
      <w:r>
        <w:rPr>
          <w:rFonts w:ascii="Times New Roman" w:hAnsi="Times New Roman" w:cs="Times New Roman"/>
          <w:sz w:val="24"/>
          <w:szCs w:val="24"/>
        </w:rPr>
        <w:t>ха</w:t>
      </w:r>
      <w:r w:rsidRPr="00D256DB">
        <w:rPr>
          <w:rFonts w:ascii="Times New Roman" w:hAnsi="Times New Roman" w:cs="Times New Roman"/>
          <w:sz w:val="24"/>
          <w:szCs w:val="24"/>
        </w:rPr>
        <w:t xml:space="preserve"> многото нови възможности за кариера, които предлага съвременният бизнес, особено в сферите на науката и технологиите. Иновационният лагер </w:t>
      </w:r>
      <w:r>
        <w:rPr>
          <w:rFonts w:ascii="Times New Roman" w:hAnsi="Times New Roman" w:cs="Times New Roman"/>
          <w:sz w:val="24"/>
          <w:szCs w:val="24"/>
        </w:rPr>
        <w:t>б</w:t>
      </w:r>
      <w:r w:rsidRPr="00D256DB">
        <w:rPr>
          <w:rFonts w:ascii="Times New Roman" w:hAnsi="Times New Roman" w:cs="Times New Roman"/>
          <w:sz w:val="24"/>
          <w:szCs w:val="24"/>
        </w:rPr>
        <w:t>е интензивен уъркшоп за генериране на идеи, по време на който учениците се събират, за да мислят върху конкретно бизнес предизвикателство и да предложат идеи за успешното му решаване.</w:t>
      </w:r>
    </w:p>
    <w:p w:rsidR="0037736A" w:rsidRDefault="0037736A" w:rsidP="0037736A">
      <w:pPr>
        <w:pStyle w:val="11"/>
        <w:tabs>
          <w:tab w:val="center" w:pos="709"/>
          <w:tab w:val="left" w:pos="1221"/>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D256DB">
        <w:rPr>
          <w:rFonts w:ascii="Times New Roman" w:hAnsi="Times New Roman" w:cs="Times New Roman"/>
          <w:sz w:val="24"/>
          <w:szCs w:val="24"/>
        </w:rPr>
        <w:t>Учениците от 12 клас разработиха проект</w:t>
      </w:r>
      <w:r>
        <w:rPr>
          <w:rFonts w:ascii="Times New Roman" w:hAnsi="Times New Roman" w:cs="Times New Roman"/>
          <w:sz w:val="24"/>
          <w:szCs w:val="24"/>
        </w:rPr>
        <w:t xml:space="preserve">и на тема „Как да започна малък </w:t>
      </w:r>
      <w:r w:rsidRPr="00D256DB">
        <w:rPr>
          <w:rFonts w:ascii="Times New Roman" w:hAnsi="Times New Roman" w:cs="Times New Roman"/>
          <w:sz w:val="24"/>
          <w:szCs w:val="24"/>
        </w:rPr>
        <w:t>бизнес“.</w:t>
      </w:r>
    </w:p>
    <w:p w:rsidR="0037736A" w:rsidRPr="00D256DB" w:rsidRDefault="0037736A" w:rsidP="0037736A">
      <w:pPr>
        <w:pStyle w:val="11"/>
        <w:tabs>
          <w:tab w:val="center" w:pos="709"/>
          <w:tab w:val="left" w:pos="1221"/>
        </w:tabs>
        <w:spacing w:after="0" w:line="240" w:lineRule="auto"/>
        <w:ind w:left="567"/>
        <w:jc w:val="both"/>
        <w:rPr>
          <w:rFonts w:ascii="Times New Roman" w:hAnsi="Times New Roman" w:cs="Times New Roman"/>
          <w:sz w:val="24"/>
          <w:szCs w:val="24"/>
        </w:rPr>
      </w:pPr>
    </w:p>
    <w:p w:rsidR="0037736A" w:rsidRPr="00A355DE" w:rsidRDefault="0037736A" w:rsidP="0037736A">
      <w:pPr>
        <w:numPr>
          <w:ilvl w:val="0"/>
          <w:numId w:val="3"/>
        </w:numPr>
        <w:tabs>
          <w:tab w:val="center" w:pos="709"/>
        </w:tabs>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 </w:t>
      </w:r>
      <w:r w:rsidRPr="00A355DE">
        <w:rPr>
          <w:rFonts w:ascii="Times New Roman" w:hAnsi="Times New Roman"/>
          <w:b/>
          <w:sz w:val="24"/>
          <w:szCs w:val="24"/>
        </w:rPr>
        <w:t>Професионално ориентиране и реализация</w:t>
      </w:r>
    </w:p>
    <w:p w:rsidR="0037736A" w:rsidRPr="00687B7B" w:rsidRDefault="0037736A" w:rsidP="0037736A">
      <w:pPr>
        <w:tabs>
          <w:tab w:val="center" w:pos="709"/>
        </w:tabs>
        <w:spacing w:after="0" w:line="240" w:lineRule="auto"/>
        <w:jc w:val="both"/>
        <w:rPr>
          <w:rFonts w:ascii="Times New Roman" w:hAnsi="Times New Roman"/>
          <w:sz w:val="24"/>
          <w:szCs w:val="24"/>
        </w:rPr>
      </w:pPr>
      <w:r>
        <w:rPr>
          <w:rFonts w:ascii="Verdana" w:hAnsi="Verdana" w:cs="Verdana"/>
          <w:sz w:val="20"/>
          <w:szCs w:val="20"/>
        </w:rPr>
        <w:t xml:space="preserve">        </w:t>
      </w:r>
      <w:r w:rsidRPr="00687B7B">
        <w:rPr>
          <w:rFonts w:ascii="Times New Roman" w:hAnsi="Times New Roman"/>
          <w:sz w:val="24"/>
          <w:szCs w:val="24"/>
        </w:rPr>
        <w:t xml:space="preserve">През 2016 г. </w:t>
      </w:r>
      <w:r>
        <w:rPr>
          <w:rFonts w:ascii="Times New Roman" w:hAnsi="Times New Roman"/>
          <w:sz w:val="24"/>
          <w:szCs w:val="24"/>
        </w:rPr>
        <w:t xml:space="preserve">в Бюрото по труда </w:t>
      </w:r>
      <w:r w:rsidRPr="00687B7B">
        <w:rPr>
          <w:rFonts w:ascii="Times New Roman" w:hAnsi="Times New Roman"/>
          <w:sz w:val="24"/>
          <w:szCs w:val="24"/>
        </w:rPr>
        <w:t>консултации за професионално развитие са получили 1328 младежи от град</w:t>
      </w:r>
      <w:r>
        <w:rPr>
          <w:rFonts w:ascii="Times New Roman" w:hAnsi="Times New Roman"/>
          <w:sz w:val="24"/>
          <w:szCs w:val="24"/>
        </w:rPr>
        <w:t xml:space="preserve"> Добрич</w:t>
      </w:r>
      <w:r w:rsidRPr="00687B7B">
        <w:rPr>
          <w:rFonts w:ascii="Times New Roman" w:hAnsi="Times New Roman"/>
          <w:sz w:val="24"/>
          <w:szCs w:val="24"/>
        </w:rPr>
        <w:t>. Те се разделят</w:t>
      </w:r>
      <w:r>
        <w:rPr>
          <w:rFonts w:ascii="Times New Roman" w:hAnsi="Times New Roman"/>
          <w:sz w:val="24"/>
          <w:szCs w:val="24"/>
        </w:rPr>
        <w:t>,</w:t>
      </w:r>
      <w:r w:rsidRPr="00687B7B">
        <w:rPr>
          <w:rFonts w:ascii="Times New Roman" w:hAnsi="Times New Roman"/>
          <w:sz w:val="24"/>
          <w:szCs w:val="24"/>
        </w:rPr>
        <w:t xml:space="preserve"> както следва до 19</w:t>
      </w:r>
      <w:r>
        <w:rPr>
          <w:rFonts w:ascii="Times New Roman" w:hAnsi="Times New Roman"/>
          <w:sz w:val="24"/>
          <w:szCs w:val="24"/>
        </w:rPr>
        <w:t>-</w:t>
      </w:r>
      <w:r w:rsidRPr="00687B7B">
        <w:rPr>
          <w:rFonts w:ascii="Times New Roman" w:hAnsi="Times New Roman"/>
          <w:sz w:val="24"/>
          <w:szCs w:val="24"/>
        </w:rPr>
        <w:t xml:space="preserve"> г</w:t>
      </w:r>
      <w:r>
        <w:rPr>
          <w:rFonts w:ascii="Times New Roman" w:hAnsi="Times New Roman"/>
          <w:sz w:val="24"/>
          <w:szCs w:val="24"/>
        </w:rPr>
        <w:t>одишна</w:t>
      </w:r>
      <w:r w:rsidRPr="00687B7B">
        <w:rPr>
          <w:rFonts w:ascii="Times New Roman" w:hAnsi="Times New Roman"/>
          <w:sz w:val="24"/>
          <w:szCs w:val="24"/>
        </w:rPr>
        <w:t xml:space="preserve"> възраст </w:t>
      </w:r>
      <w:r>
        <w:rPr>
          <w:rFonts w:ascii="Times New Roman" w:hAnsi="Times New Roman"/>
          <w:sz w:val="24"/>
          <w:szCs w:val="24"/>
        </w:rPr>
        <w:t>–</w:t>
      </w:r>
      <w:r w:rsidRPr="00687B7B">
        <w:rPr>
          <w:rFonts w:ascii="Times New Roman" w:hAnsi="Times New Roman"/>
          <w:sz w:val="24"/>
          <w:szCs w:val="24"/>
        </w:rPr>
        <w:t xml:space="preserve"> 115 лица</w:t>
      </w:r>
      <w:r>
        <w:rPr>
          <w:rFonts w:ascii="Times New Roman" w:hAnsi="Times New Roman"/>
          <w:sz w:val="24"/>
          <w:szCs w:val="24"/>
        </w:rPr>
        <w:t>;</w:t>
      </w:r>
      <w:r w:rsidRPr="00687B7B">
        <w:rPr>
          <w:rFonts w:ascii="Times New Roman" w:hAnsi="Times New Roman"/>
          <w:sz w:val="24"/>
          <w:szCs w:val="24"/>
        </w:rPr>
        <w:t xml:space="preserve"> от 20 до 24 годи</w:t>
      </w:r>
      <w:r>
        <w:rPr>
          <w:rFonts w:ascii="Times New Roman" w:hAnsi="Times New Roman"/>
          <w:sz w:val="24"/>
          <w:szCs w:val="24"/>
        </w:rPr>
        <w:t>ни</w:t>
      </w:r>
      <w:r w:rsidRPr="00687B7B">
        <w:rPr>
          <w:rFonts w:ascii="Times New Roman" w:hAnsi="Times New Roman"/>
          <w:sz w:val="24"/>
          <w:szCs w:val="24"/>
        </w:rPr>
        <w:t xml:space="preserve"> – 493 лица</w:t>
      </w:r>
      <w:r>
        <w:rPr>
          <w:rFonts w:ascii="Times New Roman" w:hAnsi="Times New Roman"/>
          <w:sz w:val="24"/>
          <w:szCs w:val="24"/>
        </w:rPr>
        <w:t>;</w:t>
      </w:r>
      <w:r w:rsidRPr="00687B7B">
        <w:rPr>
          <w:rFonts w:ascii="Times New Roman" w:hAnsi="Times New Roman"/>
          <w:sz w:val="24"/>
          <w:szCs w:val="24"/>
        </w:rPr>
        <w:t xml:space="preserve"> от 25 до 29</w:t>
      </w:r>
      <w:r>
        <w:rPr>
          <w:rFonts w:ascii="Times New Roman" w:hAnsi="Times New Roman"/>
          <w:sz w:val="24"/>
          <w:szCs w:val="24"/>
        </w:rPr>
        <w:t>-</w:t>
      </w:r>
      <w:r w:rsidRPr="00687B7B">
        <w:rPr>
          <w:rFonts w:ascii="Times New Roman" w:hAnsi="Times New Roman"/>
          <w:sz w:val="24"/>
          <w:szCs w:val="24"/>
        </w:rPr>
        <w:t>годишна възраст – 720 лица. За същия период обучение са започнали 113 младежи.</w:t>
      </w:r>
    </w:p>
    <w:p w:rsidR="0037736A" w:rsidRDefault="0037736A" w:rsidP="0037736A">
      <w:pPr>
        <w:tabs>
          <w:tab w:val="center" w:pos="709"/>
        </w:tabs>
        <w:spacing w:after="0" w:line="240" w:lineRule="auto"/>
        <w:ind w:firstLine="567"/>
        <w:jc w:val="both"/>
        <w:rPr>
          <w:rFonts w:ascii="Times New Roman" w:hAnsi="Times New Roman"/>
          <w:sz w:val="24"/>
          <w:szCs w:val="24"/>
        </w:rPr>
      </w:pPr>
      <w:r w:rsidRPr="001755FC">
        <w:rPr>
          <w:rFonts w:ascii="Times New Roman" w:hAnsi="Times New Roman"/>
          <w:sz w:val="24"/>
          <w:szCs w:val="24"/>
        </w:rPr>
        <w:t xml:space="preserve">Център за кариерно ориентиране </w:t>
      </w:r>
      <w:r>
        <w:rPr>
          <w:rFonts w:ascii="Times New Roman" w:hAnsi="Times New Roman"/>
          <w:sz w:val="24"/>
          <w:szCs w:val="24"/>
        </w:rPr>
        <w:t xml:space="preserve">(ЦКО) </w:t>
      </w:r>
      <w:r w:rsidRPr="001755FC">
        <w:rPr>
          <w:rFonts w:ascii="Times New Roman" w:hAnsi="Times New Roman"/>
          <w:sz w:val="24"/>
          <w:szCs w:val="24"/>
        </w:rPr>
        <w:t>към Регионално управление  на образованието функционира от октомври 2012</w:t>
      </w:r>
      <w:r>
        <w:rPr>
          <w:rFonts w:ascii="Times New Roman" w:hAnsi="Times New Roman"/>
          <w:sz w:val="24"/>
          <w:szCs w:val="24"/>
        </w:rPr>
        <w:t xml:space="preserve"> </w:t>
      </w:r>
      <w:r w:rsidRPr="001755FC">
        <w:rPr>
          <w:rFonts w:ascii="Times New Roman" w:hAnsi="Times New Roman"/>
          <w:sz w:val="24"/>
          <w:szCs w:val="24"/>
        </w:rPr>
        <w:t>г. Той е един от 28-те в страната, ко</w:t>
      </w:r>
      <w:r>
        <w:rPr>
          <w:rFonts w:ascii="Times New Roman" w:hAnsi="Times New Roman"/>
          <w:sz w:val="24"/>
          <w:szCs w:val="24"/>
        </w:rPr>
        <w:t>и</w:t>
      </w:r>
      <w:r w:rsidRPr="001755FC">
        <w:rPr>
          <w:rFonts w:ascii="Times New Roman" w:hAnsi="Times New Roman"/>
          <w:sz w:val="24"/>
          <w:szCs w:val="24"/>
        </w:rPr>
        <w:t>то се изгражда</w:t>
      </w:r>
      <w:r>
        <w:rPr>
          <w:rFonts w:ascii="Times New Roman" w:hAnsi="Times New Roman"/>
          <w:sz w:val="24"/>
          <w:szCs w:val="24"/>
        </w:rPr>
        <w:t>т</w:t>
      </w:r>
      <w:r w:rsidRPr="001755FC">
        <w:rPr>
          <w:rFonts w:ascii="Times New Roman" w:hAnsi="Times New Roman"/>
          <w:sz w:val="24"/>
          <w:szCs w:val="24"/>
        </w:rPr>
        <w:t xml:space="preserve"> с финансова помощ на Оперативна програма „Наука и образование за интелигентен растеж“, съфинансиран от Европейския социален фонд на Европейския съюз. В Центъра работят трима</w:t>
      </w:r>
      <w:r>
        <w:rPr>
          <w:rFonts w:ascii="Times New Roman" w:hAnsi="Times New Roman"/>
          <w:sz w:val="24"/>
          <w:szCs w:val="24"/>
        </w:rPr>
        <w:t xml:space="preserve"> консултанти и един ръководител.</w:t>
      </w:r>
    </w:p>
    <w:p w:rsidR="0037736A" w:rsidRPr="001755FC" w:rsidRDefault="0037736A" w:rsidP="0037736A">
      <w:pPr>
        <w:tabs>
          <w:tab w:val="left" w:pos="567"/>
          <w:tab w:val="center" w:pos="709"/>
        </w:tabs>
        <w:spacing w:after="0" w:line="24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Основните цели на Центъра са:</w:t>
      </w:r>
    </w:p>
    <w:p w:rsidR="0037736A" w:rsidRPr="001755FC" w:rsidRDefault="0037736A" w:rsidP="009D0FDE">
      <w:pPr>
        <w:numPr>
          <w:ilvl w:val="1"/>
          <w:numId w:val="13"/>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Създаване на система за кариерно ориентиране в училищното образование в област Добрич за постигане на съответствие между наци</w:t>
      </w:r>
      <w:r>
        <w:rPr>
          <w:rFonts w:ascii="Times New Roman" w:hAnsi="Times New Roman"/>
          <w:sz w:val="24"/>
          <w:szCs w:val="24"/>
        </w:rPr>
        <w:t>оналната и европейска политика;</w:t>
      </w:r>
    </w:p>
    <w:p w:rsidR="0037736A" w:rsidRPr="001755FC" w:rsidRDefault="0037736A" w:rsidP="009D0FDE">
      <w:pPr>
        <w:numPr>
          <w:ilvl w:val="1"/>
          <w:numId w:val="13"/>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Популяризиране значимостта на кариерното ориентиране в училищното образование за личностната и социална  реализация на учениците;</w:t>
      </w:r>
    </w:p>
    <w:p w:rsidR="0037736A" w:rsidRPr="001755FC" w:rsidRDefault="0037736A" w:rsidP="009D0FDE">
      <w:pPr>
        <w:numPr>
          <w:ilvl w:val="1"/>
          <w:numId w:val="13"/>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Разработване на иновативни практически модели за кариерно ориентиране на учениците;</w:t>
      </w:r>
    </w:p>
    <w:p w:rsidR="0037736A" w:rsidRPr="001755FC" w:rsidRDefault="0037736A" w:rsidP="009D0FDE">
      <w:pPr>
        <w:numPr>
          <w:ilvl w:val="1"/>
          <w:numId w:val="13"/>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Стимулиране мотивацията на учениците за лична изява и уменията им за представяне;</w:t>
      </w:r>
    </w:p>
    <w:p w:rsidR="0037736A" w:rsidRPr="001755FC" w:rsidRDefault="0037736A" w:rsidP="009D0FDE">
      <w:pPr>
        <w:numPr>
          <w:ilvl w:val="1"/>
          <w:numId w:val="13"/>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Поддържане на ефективни контакти с учители, родители, социални партньори в региона.</w:t>
      </w:r>
    </w:p>
    <w:p w:rsidR="0037736A" w:rsidRPr="001755FC" w:rsidRDefault="0037736A" w:rsidP="0037736A">
      <w:pPr>
        <w:tabs>
          <w:tab w:val="center" w:pos="709"/>
        </w:tabs>
        <w:spacing w:after="0" w:line="240" w:lineRule="auto"/>
        <w:ind w:firstLine="567"/>
        <w:jc w:val="both"/>
        <w:rPr>
          <w:rFonts w:ascii="Times New Roman" w:hAnsi="Times New Roman"/>
          <w:sz w:val="24"/>
          <w:szCs w:val="24"/>
        </w:rPr>
      </w:pPr>
      <w:r w:rsidRPr="001755FC">
        <w:rPr>
          <w:rFonts w:ascii="Times New Roman" w:hAnsi="Times New Roman"/>
          <w:sz w:val="24"/>
          <w:szCs w:val="24"/>
        </w:rPr>
        <w:t>Основни задачи на консултантите от ЦКО гр</w:t>
      </w:r>
      <w:r>
        <w:rPr>
          <w:rFonts w:ascii="Times New Roman" w:hAnsi="Times New Roman"/>
          <w:sz w:val="24"/>
          <w:szCs w:val="24"/>
        </w:rPr>
        <w:t>ад</w:t>
      </w:r>
      <w:r w:rsidRPr="001755FC">
        <w:rPr>
          <w:rFonts w:ascii="Times New Roman" w:hAnsi="Times New Roman"/>
          <w:sz w:val="24"/>
          <w:szCs w:val="24"/>
        </w:rPr>
        <w:t xml:space="preserve"> Добрич:</w:t>
      </w:r>
    </w:p>
    <w:p w:rsidR="0037736A" w:rsidRPr="001755FC" w:rsidRDefault="0037736A" w:rsidP="009D0FDE">
      <w:pPr>
        <w:numPr>
          <w:ilvl w:val="1"/>
          <w:numId w:val="14"/>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Информира</w:t>
      </w:r>
      <w:r>
        <w:rPr>
          <w:rFonts w:ascii="Times New Roman" w:hAnsi="Times New Roman"/>
          <w:sz w:val="24"/>
          <w:szCs w:val="24"/>
        </w:rPr>
        <w:t>не</w:t>
      </w:r>
      <w:r w:rsidRPr="001755FC">
        <w:rPr>
          <w:rFonts w:ascii="Times New Roman" w:hAnsi="Times New Roman"/>
          <w:sz w:val="24"/>
          <w:szCs w:val="24"/>
        </w:rPr>
        <w:t xml:space="preserve"> за профилите на обучение, професиите и специалностите, средните и висшите училища и университетите;</w:t>
      </w:r>
    </w:p>
    <w:p w:rsidR="0037736A" w:rsidRPr="001755FC" w:rsidRDefault="0037736A" w:rsidP="009D0FDE">
      <w:pPr>
        <w:numPr>
          <w:ilvl w:val="1"/>
          <w:numId w:val="14"/>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Осъществява</w:t>
      </w:r>
      <w:r>
        <w:rPr>
          <w:rFonts w:ascii="Times New Roman" w:hAnsi="Times New Roman"/>
          <w:sz w:val="24"/>
          <w:szCs w:val="24"/>
        </w:rPr>
        <w:t>не</w:t>
      </w:r>
      <w:r w:rsidRPr="001755FC">
        <w:rPr>
          <w:rFonts w:ascii="Times New Roman" w:hAnsi="Times New Roman"/>
          <w:sz w:val="24"/>
          <w:szCs w:val="24"/>
        </w:rPr>
        <w:t xml:space="preserve"> консултантска дейност с учениците за избор на образование и кариера;</w:t>
      </w:r>
    </w:p>
    <w:p w:rsidR="0037736A" w:rsidRPr="001755FC" w:rsidRDefault="0037736A" w:rsidP="009D0FDE">
      <w:pPr>
        <w:numPr>
          <w:ilvl w:val="1"/>
          <w:numId w:val="14"/>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Оказва</w:t>
      </w:r>
      <w:r>
        <w:rPr>
          <w:rFonts w:ascii="Times New Roman" w:hAnsi="Times New Roman"/>
          <w:sz w:val="24"/>
          <w:szCs w:val="24"/>
        </w:rPr>
        <w:t>не</w:t>
      </w:r>
      <w:r w:rsidRPr="001755FC">
        <w:rPr>
          <w:rFonts w:ascii="Times New Roman" w:hAnsi="Times New Roman"/>
          <w:sz w:val="24"/>
          <w:szCs w:val="24"/>
        </w:rPr>
        <w:t xml:space="preserve"> методическа подкрепа на учители и класни ръководители за кариерното ориентиране на учениците;</w:t>
      </w:r>
    </w:p>
    <w:p w:rsidR="0037736A" w:rsidRPr="00286C4E" w:rsidRDefault="0037736A" w:rsidP="009D0FDE">
      <w:pPr>
        <w:numPr>
          <w:ilvl w:val="1"/>
          <w:numId w:val="14"/>
        </w:numPr>
        <w:tabs>
          <w:tab w:val="center" w:pos="709"/>
        </w:tabs>
        <w:spacing w:after="0" w:line="240" w:lineRule="auto"/>
        <w:ind w:left="0" w:firstLine="567"/>
        <w:jc w:val="both"/>
        <w:rPr>
          <w:rFonts w:ascii="Times New Roman" w:hAnsi="Times New Roman"/>
          <w:sz w:val="24"/>
          <w:szCs w:val="24"/>
          <w:lang w:val="en-US"/>
        </w:rPr>
      </w:pPr>
      <w:r w:rsidRPr="001755FC">
        <w:rPr>
          <w:rFonts w:ascii="Times New Roman" w:hAnsi="Times New Roman"/>
          <w:sz w:val="24"/>
          <w:szCs w:val="24"/>
        </w:rPr>
        <w:t>Подпомага</w:t>
      </w:r>
      <w:r>
        <w:rPr>
          <w:rFonts w:ascii="Times New Roman" w:hAnsi="Times New Roman"/>
          <w:sz w:val="24"/>
          <w:szCs w:val="24"/>
        </w:rPr>
        <w:t>не</w:t>
      </w:r>
      <w:r w:rsidRPr="001755FC">
        <w:rPr>
          <w:rFonts w:ascii="Times New Roman" w:hAnsi="Times New Roman"/>
          <w:sz w:val="24"/>
          <w:szCs w:val="24"/>
        </w:rPr>
        <w:t xml:space="preserve"> учениците при вземане на решения при преход от една степен на образование към друга, както и при преминаване към пазара на труда.</w:t>
      </w:r>
    </w:p>
    <w:p w:rsidR="0037736A" w:rsidRPr="001755FC" w:rsidRDefault="0037736A" w:rsidP="0037736A">
      <w:pPr>
        <w:tabs>
          <w:tab w:val="center" w:pos="709"/>
        </w:tabs>
        <w:spacing w:after="0" w:line="240" w:lineRule="auto"/>
        <w:ind w:firstLine="567"/>
        <w:jc w:val="both"/>
        <w:rPr>
          <w:rFonts w:ascii="Times New Roman" w:hAnsi="Times New Roman"/>
          <w:sz w:val="24"/>
          <w:szCs w:val="24"/>
        </w:rPr>
      </w:pPr>
      <w:r w:rsidRPr="001755FC">
        <w:rPr>
          <w:rFonts w:ascii="Times New Roman" w:hAnsi="Times New Roman"/>
          <w:sz w:val="24"/>
          <w:szCs w:val="24"/>
        </w:rPr>
        <w:t>Дейности на ЦКО:</w:t>
      </w:r>
    </w:p>
    <w:p w:rsidR="0037736A" w:rsidRPr="001755FC" w:rsidRDefault="0037736A" w:rsidP="009D0FDE">
      <w:pPr>
        <w:numPr>
          <w:ilvl w:val="1"/>
          <w:numId w:val="15"/>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Провеждане на обучения по кариерно ориентиране с ученици от различни възрастови групи;</w:t>
      </w:r>
    </w:p>
    <w:p w:rsidR="0037736A" w:rsidRPr="001755FC" w:rsidRDefault="0037736A" w:rsidP="009D0FDE">
      <w:pPr>
        <w:numPr>
          <w:ilvl w:val="1"/>
          <w:numId w:val="15"/>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Провеждане на консултации  с ученици за избор на образование и професия;</w:t>
      </w:r>
    </w:p>
    <w:p w:rsidR="0037736A" w:rsidRPr="001755FC" w:rsidRDefault="0037736A" w:rsidP="009D0FDE">
      <w:pPr>
        <w:numPr>
          <w:ilvl w:val="1"/>
          <w:numId w:val="15"/>
        </w:numPr>
        <w:tabs>
          <w:tab w:val="center" w:pos="709"/>
        </w:tabs>
        <w:spacing w:after="0" w:line="240" w:lineRule="auto"/>
        <w:ind w:left="0" w:firstLine="567"/>
        <w:jc w:val="both"/>
        <w:rPr>
          <w:rFonts w:ascii="Times New Roman" w:hAnsi="Times New Roman"/>
          <w:sz w:val="24"/>
          <w:szCs w:val="24"/>
        </w:rPr>
      </w:pPr>
      <w:r w:rsidRPr="001755FC">
        <w:rPr>
          <w:rFonts w:ascii="Times New Roman" w:hAnsi="Times New Roman"/>
          <w:sz w:val="24"/>
          <w:szCs w:val="24"/>
        </w:rPr>
        <w:t>Организиране и провеждане на ученически форуми на ниво клас и ниво училище, свързани с интереси, хоби и потребности на учениците;</w:t>
      </w:r>
    </w:p>
    <w:p w:rsidR="0037736A" w:rsidRPr="00286C4E" w:rsidRDefault="0037736A" w:rsidP="009D0FDE">
      <w:pPr>
        <w:numPr>
          <w:ilvl w:val="1"/>
          <w:numId w:val="15"/>
        </w:numPr>
        <w:tabs>
          <w:tab w:val="center" w:pos="709"/>
        </w:tabs>
        <w:spacing w:after="0" w:line="240" w:lineRule="auto"/>
        <w:ind w:left="0" w:firstLine="567"/>
        <w:jc w:val="both"/>
        <w:rPr>
          <w:rFonts w:ascii="Times New Roman" w:hAnsi="Times New Roman"/>
          <w:sz w:val="24"/>
          <w:szCs w:val="24"/>
          <w:lang w:val="en-US"/>
        </w:rPr>
      </w:pPr>
      <w:r w:rsidRPr="001755FC">
        <w:rPr>
          <w:rFonts w:ascii="Times New Roman" w:hAnsi="Times New Roman"/>
          <w:sz w:val="24"/>
          <w:szCs w:val="24"/>
        </w:rPr>
        <w:t>Провеждане на дискусии с ученици  по тематични филми</w:t>
      </w:r>
      <w:r>
        <w:rPr>
          <w:rFonts w:ascii="Times New Roman" w:hAnsi="Times New Roman"/>
          <w:sz w:val="24"/>
          <w:szCs w:val="24"/>
        </w:rPr>
        <w:t>,</w:t>
      </w:r>
      <w:r w:rsidRPr="001755FC">
        <w:rPr>
          <w:rFonts w:ascii="Times New Roman" w:hAnsi="Times New Roman"/>
          <w:sz w:val="24"/>
          <w:szCs w:val="24"/>
        </w:rPr>
        <w:t xml:space="preserve"> свързани със значимостта на избора на образование и професия.</w:t>
      </w:r>
      <w:r>
        <w:rPr>
          <w:rFonts w:ascii="Times New Roman" w:hAnsi="Times New Roman"/>
          <w:sz w:val="24"/>
          <w:szCs w:val="24"/>
        </w:rPr>
        <w:t xml:space="preserve"> </w:t>
      </w:r>
    </w:p>
    <w:p w:rsidR="0037736A" w:rsidRPr="001755FC" w:rsidRDefault="0037736A" w:rsidP="0037736A">
      <w:pPr>
        <w:tabs>
          <w:tab w:val="center" w:pos="709"/>
        </w:tabs>
        <w:spacing w:after="0" w:line="240" w:lineRule="auto"/>
        <w:ind w:firstLine="567"/>
        <w:jc w:val="both"/>
        <w:rPr>
          <w:rFonts w:ascii="Times New Roman" w:hAnsi="Times New Roman"/>
          <w:sz w:val="24"/>
          <w:szCs w:val="24"/>
        </w:rPr>
      </w:pPr>
      <w:r w:rsidRPr="001755FC">
        <w:rPr>
          <w:rFonts w:ascii="Times New Roman" w:hAnsi="Times New Roman"/>
          <w:sz w:val="24"/>
          <w:szCs w:val="24"/>
        </w:rPr>
        <w:t xml:space="preserve"> През 2016 г</w:t>
      </w:r>
      <w:r>
        <w:rPr>
          <w:rFonts w:ascii="Times New Roman" w:hAnsi="Times New Roman"/>
          <w:sz w:val="24"/>
          <w:szCs w:val="24"/>
        </w:rPr>
        <w:t>.</w:t>
      </w:r>
      <w:r w:rsidRPr="001755FC">
        <w:rPr>
          <w:rFonts w:ascii="Times New Roman" w:hAnsi="Times New Roman"/>
          <w:sz w:val="24"/>
          <w:szCs w:val="24"/>
        </w:rPr>
        <w:t xml:space="preserve"> услуги по професионално ориентиране, консултиране и участие в дискусии и ученически форуми са получили 1274 ученика от град Добрич. Ползите за децата са създаване на модели за партньорство между ЦКО, училищата, медиите, приобщаване на родителите към каузата на кариерното ориентиране на децата им. </w:t>
      </w:r>
    </w:p>
    <w:p w:rsidR="0037736A" w:rsidRPr="00887827" w:rsidRDefault="0037736A" w:rsidP="0037736A">
      <w:pPr>
        <w:tabs>
          <w:tab w:val="center" w:pos="709"/>
        </w:tabs>
        <w:spacing w:after="0" w:line="240" w:lineRule="auto"/>
        <w:ind w:firstLine="567"/>
        <w:jc w:val="both"/>
        <w:rPr>
          <w:rFonts w:ascii="Verdana" w:hAnsi="Verdana" w:cs="Verdana"/>
          <w:b/>
          <w:bCs/>
          <w:color w:val="FF0000"/>
          <w:sz w:val="20"/>
          <w:szCs w:val="20"/>
          <w:highlight w:val="yellow"/>
        </w:rPr>
      </w:pPr>
    </w:p>
    <w:p w:rsidR="00264E21" w:rsidRDefault="00264E21" w:rsidP="00640247">
      <w:pPr>
        <w:pStyle w:val="a3"/>
        <w:tabs>
          <w:tab w:val="center" w:pos="0"/>
        </w:tabs>
        <w:spacing w:after="0" w:line="240" w:lineRule="auto"/>
        <w:ind w:left="0"/>
        <w:jc w:val="both"/>
        <w:rPr>
          <w:rFonts w:ascii="Times New Roman" w:hAnsi="Times New Roman"/>
          <w:bCs/>
          <w:sz w:val="24"/>
          <w:szCs w:val="24"/>
        </w:rPr>
      </w:pPr>
    </w:p>
    <w:p w:rsidR="00264E21" w:rsidRDefault="00264E21" w:rsidP="00640247">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37736A" w:rsidRDefault="0037736A" w:rsidP="0037736A">
      <w:pPr>
        <w:spacing w:after="120" w:line="240" w:lineRule="auto"/>
        <w:contextualSpacing/>
        <w:jc w:val="both"/>
        <w:rPr>
          <w:rFonts w:ascii="Times New Roman" w:hAnsi="Times New Roman"/>
          <w:b/>
          <w:bCs/>
          <w:i/>
          <w:sz w:val="24"/>
          <w:szCs w:val="24"/>
          <w:u w:val="single"/>
        </w:rPr>
      </w:pPr>
    </w:p>
    <w:p w:rsidR="0037736A" w:rsidRPr="0037736A" w:rsidRDefault="0037736A" w:rsidP="0037736A">
      <w:pPr>
        <w:pStyle w:val="a3"/>
        <w:numPr>
          <w:ilvl w:val="0"/>
          <w:numId w:val="3"/>
        </w:numPr>
        <w:spacing w:after="120" w:line="240" w:lineRule="auto"/>
        <w:jc w:val="both"/>
        <w:rPr>
          <w:rFonts w:ascii="Times New Roman" w:hAnsi="Times New Roman"/>
          <w:sz w:val="24"/>
          <w:szCs w:val="24"/>
        </w:rPr>
      </w:pPr>
      <w:r w:rsidRPr="0037736A">
        <w:rPr>
          <w:rFonts w:ascii="Times New Roman" w:hAnsi="Times New Roman"/>
          <w:bCs/>
          <w:iCs/>
          <w:sz w:val="24"/>
          <w:szCs w:val="24"/>
        </w:rPr>
        <w:t xml:space="preserve">Млади хора, отпадащи от училище – през </w:t>
      </w:r>
      <w:smartTag w:uri="urn:schemas-microsoft-com:office:smarttags" w:element="metricconverter">
        <w:smartTagPr>
          <w:attr w:name="ProductID" w:val="2016 г"/>
        </w:smartTagPr>
        <w:r w:rsidRPr="0037736A">
          <w:rPr>
            <w:rFonts w:ascii="Times New Roman" w:hAnsi="Times New Roman"/>
            <w:bCs/>
            <w:iCs/>
            <w:sz w:val="24"/>
            <w:szCs w:val="24"/>
          </w:rPr>
          <w:t>201</w:t>
        </w:r>
        <w:r w:rsidRPr="0037736A">
          <w:rPr>
            <w:rFonts w:ascii="Times New Roman" w:hAnsi="Times New Roman"/>
            <w:bCs/>
            <w:iCs/>
            <w:sz w:val="24"/>
            <w:szCs w:val="24"/>
            <w:lang w:val="en-US"/>
          </w:rPr>
          <w:t>6</w:t>
        </w:r>
        <w:r w:rsidRPr="0037736A">
          <w:rPr>
            <w:rFonts w:ascii="Times New Roman" w:hAnsi="Times New Roman"/>
            <w:bCs/>
            <w:iCs/>
            <w:sz w:val="24"/>
            <w:szCs w:val="24"/>
          </w:rPr>
          <w:t xml:space="preserve"> г</w:t>
        </w:r>
      </w:smartTag>
      <w:r w:rsidRPr="0037736A">
        <w:rPr>
          <w:rFonts w:ascii="Times New Roman" w:hAnsi="Times New Roman"/>
          <w:bCs/>
          <w:iCs/>
          <w:sz w:val="24"/>
          <w:szCs w:val="24"/>
        </w:rPr>
        <w:t>. няма отпаднали ученици;</w:t>
      </w:r>
    </w:p>
    <w:p w:rsidR="0037736A" w:rsidRPr="0037736A" w:rsidRDefault="0037736A" w:rsidP="0037736A">
      <w:pPr>
        <w:pStyle w:val="a3"/>
        <w:numPr>
          <w:ilvl w:val="0"/>
          <w:numId w:val="3"/>
        </w:numPr>
        <w:spacing w:after="120" w:line="240" w:lineRule="auto"/>
        <w:jc w:val="both"/>
        <w:rPr>
          <w:rFonts w:ascii="Times New Roman" w:hAnsi="Times New Roman"/>
          <w:sz w:val="24"/>
          <w:szCs w:val="24"/>
        </w:rPr>
      </w:pPr>
      <w:r w:rsidRPr="0037736A">
        <w:rPr>
          <w:rFonts w:ascii="Times New Roman" w:hAnsi="Times New Roman"/>
          <w:bCs/>
          <w:iCs/>
          <w:sz w:val="24"/>
          <w:szCs w:val="24"/>
        </w:rPr>
        <w:t>М</w:t>
      </w:r>
      <w:r w:rsidRPr="0037736A">
        <w:rPr>
          <w:rFonts w:ascii="Times New Roman" w:hAnsi="Times New Roman"/>
          <w:bCs/>
          <w:iCs/>
          <w:sz w:val="24"/>
          <w:szCs w:val="24"/>
          <w:lang w:val="ru-RU"/>
        </w:rPr>
        <w:t>ладежи, завършващи висше образование</w:t>
      </w:r>
      <w:r w:rsidRPr="0037736A">
        <w:rPr>
          <w:rFonts w:ascii="Times New Roman" w:hAnsi="Times New Roman"/>
          <w:bCs/>
          <w:iCs/>
          <w:sz w:val="24"/>
          <w:szCs w:val="24"/>
        </w:rPr>
        <w:t xml:space="preserve"> – не е налична информация;</w:t>
      </w:r>
    </w:p>
    <w:p w:rsidR="0037736A" w:rsidRPr="0037736A" w:rsidRDefault="0037736A" w:rsidP="0037736A">
      <w:pPr>
        <w:pStyle w:val="a3"/>
        <w:numPr>
          <w:ilvl w:val="0"/>
          <w:numId w:val="3"/>
        </w:numPr>
        <w:spacing w:after="120" w:line="240" w:lineRule="auto"/>
        <w:jc w:val="both"/>
        <w:rPr>
          <w:rFonts w:ascii="Times New Roman" w:hAnsi="Times New Roman"/>
          <w:sz w:val="24"/>
          <w:szCs w:val="24"/>
        </w:rPr>
      </w:pPr>
      <w:r w:rsidRPr="0037736A">
        <w:rPr>
          <w:rFonts w:ascii="Times New Roman" w:hAnsi="Times New Roman"/>
          <w:bCs/>
          <w:iCs/>
          <w:sz w:val="24"/>
          <w:szCs w:val="24"/>
        </w:rPr>
        <w:t xml:space="preserve">Заетост при младите хора – </w:t>
      </w:r>
      <w:r w:rsidRPr="0037736A">
        <w:rPr>
          <w:rFonts w:ascii="Times New Roman" w:hAnsi="Times New Roman"/>
          <w:bCs/>
          <w:iCs/>
          <w:sz w:val="24"/>
          <w:szCs w:val="24"/>
          <w:lang w:val="en-US"/>
        </w:rPr>
        <w:t>158</w:t>
      </w:r>
      <w:r w:rsidRPr="0037736A">
        <w:rPr>
          <w:rFonts w:ascii="Times New Roman" w:hAnsi="Times New Roman"/>
          <w:bCs/>
          <w:iCs/>
          <w:sz w:val="24"/>
          <w:szCs w:val="24"/>
        </w:rPr>
        <w:t xml:space="preserve"> младежи</w:t>
      </w:r>
    </w:p>
    <w:p w:rsidR="0037736A" w:rsidRPr="0037736A" w:rsidRDefault="0037736A" w:rsidP="0037736A">
      <w:pPr>
        <w:pStyle w:val="a3"/>
        <w:numPr>
          <w:ilvl w:val="0"/>
          <w:numId w:val="3"/>
        </w:numPr>
        <w:spacing w:after="120" w:line="240" w:lineRule="auto"/>
        <w:jc w:val="both"/>
        <w:rPr>
          <w:rFonts w:ascii="Times New Roman" w:hAnsi="Times New Roman"/>
          <w:sz w:val="24"/>
          <w:szCs w:val="24"/>
        </w:rPr>
      </w:pPr>
      <w:r w:rsidRPr="0037736A">
        <w:rPr>
          <w:rFonts w:ascii="Times New Roman" w:hAnsi="Times New Roman"/>
          <w:bCs/>
          <w:iCs/>
          <w:sz w:val="24"/>
          <w:szCs w:val="24"/>
        </w:rPr>
        <w:t xml:space="preserve">Безработица сред младите хора – </w:t>
      </w:r>
      <w:r w:rsidRPr="0037736A">
        <w:rPr>
          <w:rFonts w:ascii="Times New Roman" w:hAnsi="Times New Roman"/>
          <w:bCs/>
          <w:iCs/>
          <w:sz w:val="24"/>
          <w:szCs w:val="24"/>
          <w:lang w:val="en-US"/>
        </w:rPr>
        <w:t xml:space="preserve">79 </w:t>
      </w:r>
      <w:r w:rsidRPr="0037736A">
        <w:rPr>
          <w:rFonts w:ascii="Times New Roman" w:hAnsi="Times New Roman"/>
          <w:bCs/>
          <w:iCs/>
          <w:sz w:val="24"/>
          <w:szCs w:val="24"/>
        </w:rPr>
        <w:t>младежи</w:t>
      </w:r>
    </w:p>
    <w:p w:rsidR="0037736A" w:rsidRPr="0037736A" w:rsidRDefault="0037736A" w:rsidP="0037736A">
      <w:pPr>
        <w:pStyle w:val="a3"/>
        <w:numPr>
          <w:ilvl w:val="0"/>
          <w:numId w:val="3"/>
        </w:numPr>
        <w:spacing w:after="120" w:line="240" w:lineRule="auto"/>
        <w:jc w:val="both"/>
        <w:rPr>
          <w:rFonts w:ascii="Times New Roman" w:hAnsi="Times New Roman"/>
          <w:sz w:val="24"/>
          <w:szCs w:val="24"/>
        </w:rPr>
      </w:pPr>
      <w:r w:rsidRPr="0037736A">
        <w:rPr>
          <w:rFonts w:ascii="Times New Roman" w:hAnsi="Times New Roman"/>
          <w:bCs/>
          <w:iCs/>
          <w:sz w:val="24"/>
          <w:szCs w:val="24"/>
        </w:rPr>
        <w:t>Самонаемане и предприемачество – не е налично</w:t>
      </w:r>
    </w:p>
    <w:p w:rsidR="0037736A" w:rsidRPr="0037736A" w:rsidRDefault="0037736A" w:rsidP="0037736A">
      <w:pPr>
        <w:pStyle w:val="a3"/>
        <w:numPr>
          <w:ilvl w:val="0"/>
          <w:numId w:val="3"/>
        </w:numPr>
        <w:spacing w:after="120" w:line="240" w:lineRule="auto"/>
        <w:jc w:val="both"/>
        <w:rPr>
          <w:rFonts w:ascii="Times New Roman" w:hAnsi="Times New Roman"/>
          <w:sz w:val="24"/>
          <w:szCs w:val="24"/>
        </w:rPr>
      </w:pPr>
      <w:r w:rsidRPr="0037736A">
        <w:rPr>
          <w:rFonts w:ascii="Times New Roman" w:hAnsi="Times New Roman"/>
          <w:bCs/>
          <w:iCs/>
          <w:sz w:val="24"/>
          <w:szCs w:val="24"/>
        </w:rPr>
        <w:t xml:space="preserve">Професионално ориентиране и реализация – анкети сред деца и родители за професионални предпочитания при изготвяне на план – приема на учебните заведения в Община Каварна. </w:t>
      </w:r>
    </w:p>
    <w:p w:rsidR="0037736A" w:rsidRDefault="0037736A" w:rsidP="0037736A">
      <w:pPr>
        <w:tabs>
          <w:tab w:val="center" w:pos="0"/>
        </w:tabs>
        <w:spacing w:after="0" w:line="240" w:lineRule="auto"/>
        <w:ind w:left="426"/>
        <w:jc w:val="both"/>
        <w:rPr>
          <w:rFonts w:ascii="Times New Roman" w:hAnsi="Times New Roman"/>
          <w:b/>
          <w:bCs/>
          <w:i/>
          <w:sz w:val="24"/>
          <w:szCs w:val="24"/>
          <w:u w:val="single"/>
        </w:rPr>
      </w:pPr>
    </w:p>
    <w:p w:rsidR="00E544BC" w:rsidRDefault="00E544BC" w:rsidP="00E544BC">
      <w:pPr>
        <w:tabs>
          <w:tab w:val="center" w:pos="0"/>
        </w:tabs>
        <w:spacing w:after="0" w:line="240" w:lineRule="auto"/>
        <w:jc w:val="both"/>
        <w:rPr>
          <w:rFonts w:ascii="Times New Roman" w:hAnsi="Times New Roman"/>
          <w:b/>
          <w:bCs/>
          <w:i/>
          <w:sz w:val="24"/>
          <w:szCs w:val="24"/>
          <w:u w:val="single"/>
        </w:rPr>
      </w:pPr>
      <w:r>
        <w:rPr>
          <w:rFonts w:ascii="Times New Roman" w:hAnsi="Times New Roman"/>
          <w:b/>
          <w:bCs/>
          <w:i/>
          <w:sz w:val="24"/>
          <w:szCs w:val="24"/>
          <w:u w:val="single"/>
        </w:rPr>
        <w:t>ОБЩИНА ШАБЛА</w:t>
      </w:r>
    </w:p>
    <w:p w:rsidR="00B438B4" w:rsidRDefault="00B438B4" w:rsidP="00B438B4">
      <w:pPr>
        <w:spacing w:before="120" w:after="120" w:line="360" w:lineRule="auto"/>
        <w:ind w:left="554"/>
        <w:contextualSpacing/>
        <w:jc w:val="both"/>
        <w:rPr>
          <w:rFonts w:ascii="Times New Roman" w:hAnsi="Times New Roman"/>
          <w:bCs/>
          <w:iCs/>
          <w:sz w:val="24"/>
          <w:szCs w:val="24"/>
        </w:rPr>
      </w:pPr>
    </w:p>
    <w:p w:rsidR="00B438B4" w:rsidRDefault="00B438B4" w:rsidP="00B438B4">
      <w:pPr>
        <w:spacing w:before="120" w:after="120" w:line="360" w:lineRule="auto"/>
        <w:ind w:left="554"/>
        <w:contextualSpacing/>
        <w:jc w:val="both"/>
        <w:rPr>
          <w:rFonts w:ascii="Times New Roman" w:hAnsi="Times New Roman"/>
          <w:sz w:val="24"/>
          <w:szCs w:val="24"/>
        </w:rPr>
      </w:pPr>
      <w:r w:rsidRPr="00BD7535">
        <w:rPr>
          <w:rFonts w:ascii="Times New Roman" w:hAnsi="Times New Roman"/>
          <w:bCs/>
          <w:iCs/>
          <w:sz w:val="24"/>
          <w:szCs w:val="24"/>
        </w:rPr>
        <w:t>Безработица сред младите хора</w:t>
      </w:r>
      <w:r>
        <w:rPr>
          <w:rFonts w:ascii="Times New Roman" w:hAnsi="Times New Roman"/>
          <w:bCs/>
          <w:iCs/>
          <w:sz w:val="24"/>
          <w:szCs w:val="24"/>
        </w:rPr>
        <w:t xml:space="preserve"> - 13,8</w:t>
      </w:r>
      <w:r w:rsidRPr="00BD7535">
        <w:rPr>
          <w:rFonts w:ascii="Times New Roman" w:hAnsi="Times New Roman"/>
          <w:sz w:val="24"/>
          <w:szCs w:val="24"/>
        </w:rPr>
        <w:t>%</w:t>
      </w:r>
      <w:r>
        <w:rPr>
          <w:rFonts w:ascii="Times New Roman" w:hAnsi="Times New Roman"/>
          <w:sz w:val="24"/>
          <w:szCs w:val="24"/>
        </w:rPr>
        <w:t xml:space="preserve"> от всички регистрирани безработни</w:t>
      </w:r>
    </w:p>
    <w:p w:rsidR="0037736A" w:rsidRPr="00BD7535" w:rsidRDefault="0037736A" w:rsidP="00B438B4">
      <w:pPr>
        <w:spacing w:before="120" w:after="120" w:line="360" w:lineRule="auto"/>
        <w:ind w:left="554"/>
        <w:contextualSpacing/>
        <w:jc w:val="both"/>
        <w:rPr>
          <w:rFonts w:ascii="Times New Roman" w:hAnsi="Times New Roman"/>
          <w:sz w:val="24"/>
          <w:szCs w:val="24"/>
        </w:rPr>
      </w:pPr>
    </w:p>
    <w:p w:rsidR="00E544BC" w:rsidRDefault="006E0AC7" w:rsidP="00E544BC">
      <w:pPr>
        <w:tabs>
          <w:tab w:val="center" w:pos="0"/>
        </w:tabs>
        <w:spacing w:after="0" w:line="240" w:lineRule="auto"/>
        <w:jc w:val="both"/>
        <w:rPr>
          <w:rFonts w:ascii="Times New Roman" w:hAnsi="Times New Roman"/>
          <w:b/>
          <w:bCs/>
          <w:i/>
          <w:sz w:val="24"/>
          <w:szCs w:val="24"/>
          <w:u w:val="single"/>
        </w:rPr>
      </w:pPr>
      <w:r>
        <w:rPr>
          <w:rFonts w:ascii="Times New Roman" w:hAnsi="Times New Roman"/>
          <w:b/>
          <w:bCs/>
          <w:i/>
          <w:sz w:val="24"/>
          <w:szCs w:val="24"/>
          <w:u w:val="single"/>
        </w:rPr>
        <w:lastRenderedPageBreak/>
        <w:t>ОБЩИНА КРУШАРИ</w:t>
      </w:r>
    </w:p>
    <w:p w:rsidR="006E0AC7" w:rsidRDefault="006E0AC7" w:rsidP="00E544BC">
      <w:pPr>
        <w:tabs>
          <w:tab w:val="center" w:pos="0"/>
        </w:tabs>
        <w:spacing w:after="0" w:line="240" w:lineRule="auto"/>
        <w:jc w:val="both"/>
        <w:rPr>
          <w:rFonts w:ascii="Times New Roman" w:hAnsi="Times New Roman"/>
          <w:b/>
          <w:bCs/>
          <w:i/>
          <w:sz w:val="24"/>
          <w:szCs w:val="24"/>
          <w:u w:val="single"/>
        </w:rPr>
      </w:pPr>
    </w:p>
    <w:p w:rsidR="009B506F" w:rsidRPr="00BD7535" w:rsidRDefault="009B506F" w:rsidP="009B506F">
      <w:pPr>
        <w:spacing w:after="120" w:line="240" w:lineRule="auto"/>
        <w:ind w:firstLine="708"/>
        <w:contextualSpacing/>
        <w:jc w:val="both"/>
        <w:rPr>
          <w:rFonts w:ascii="Times New Roman" w:hAnsi="Times New Roman"/>
          <w:sz w:val="24"/>
          <w:szCs w:val="24"/>
        </w:rPr>
      </w:pPr>
      <w:r w:rsidRPr="00BD7535">
        <w:rPr>
          <w:rFonts w:ascii="Times New Roman" w:hAnsi="Times New Roman"/>
          <w:bCs/>
          <w:iCs/>
          <w:sz w:val="24"/>
          <w:szCs w:val="24"/>
        </w:rPr>
        <w:t>Безработица сред младите хора</w:t>
      </w:r>
      <w:r>
        <w:rPr>
          <w:rFonts w:ascii="Times New Roman" w:hAnsi="Times New Roman"/>
          <w:bCs/>
          <w:iCs/>
          <w:sz w:val="24"/>
          <w:szCs w:val="24"/>
        </w:rPr>
        <w:t xml:space="preserve"> – 54бр. регистрирани безработни младежи на възраст до 29 години</w:t>
      </w:r>
      <w:r w:rsidRPr="00BD7535">
        <w:rPr>
          <w:rFonts w:ascii="Times New Roman" w:hAnsi="Times New Roman"/>
          <w:bCs/>
          <w:iCs/>
          <w:sz w:val="24"/>
          <w:szCs w:val="24"/>
        </w:rPr>
        <w:t>;</w:t>
      </w:r>
    </w:p>
    <w:p w:rsidR="0037736A" w:rsidRDefault="0037736A" w:rsidP="009B506F">
      <w:pPr>
        <w:spacing w:line="240" w:lineRule="auto"/>
        <w:ind w:firstLine="708"/>
        <w:jc w:val="both"/>
        <w:rPr>
          <w:rFonts w:ascii="Times New Roman" w:hAnsi="Times New Roman"/>
          <w:b/>
          <w:i/>
          <w:sz w:val="24"/>
          <w:szCs w:val="24"/>
          <w:u w:val="single"/>
          <w:lang w:eastAsia="bg-BG"/>
        </w:rPr>
      </w:pPr>
    </w:p>
    <w:p w:rsidR="002F7C3F" w:rsidRDefault="002F7C3F" w:rsidP="009B506F">
      <w:pPr>
        <w:jc w:val="both"/>
        <w:rPr>
          <w:rFonts w:ascii="Times New Roman" w:hAnsi="Times New Roman"/>
          <w:b/>
          <w:i/>
          <w:sz w:val="24"/>
          <w:szCs w:val="24"/>
          <w:u w:val="single"/>
          <w:lang w:eastAsia="bg-BG"/>
        </w:rPr>
      </w:pPr>
      <w:r>
        <w:rPr>
          <w:rFonts w:ascii="Times New Roman" w:hAnsi="Times New Roman"/>
          <w:b/>
          <w:i/>
          <w:sz w:val="24"/>
          <w:szCs w:val="24"/>
          <w:u w:val="single"/>
          <w:lang w:eastAsia="bg-BG"/>
        </w:rPr>
        <w:t>ОБЩИНА ДОБРИЧКА</w:t>
      </w:r>
    </w:p>
    <w:p w:rsidR="002F7C3F" w:rsidRDefault="002F7C3F" w:rsidP="009B506F">
      <w:pPr>
        <w:tabs>
          <w:tab w:val="left" w:pos="709"/>
        </w:tabs>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9B506F" w:rsidRPr="009B506F" w:rsidRDefault="009B506F" w:rsidP="009D0FDE">
      <w:pPr>
        <w:pStyle w:val="a3"/>
        <w:numPr>
          <w:ilvl w:val="0"/>
          <w:numId w:val="16"/>
        </w:numPr>
        <w:spacing w:after="0"/>
        <w:jc w:val="both"/>
        <w:rPr>
          <w:rFonts w:ascii="Times New Roman" w:hAnsi="Times New Roman"/>
          <w:sz w:val="24"/>
          <w:szCs w:val="24"/>
        </w:rPr>
      </w:pPr>
      <w:r w:rsidRPr="009B506F">
        <w:rPr>
          <w:rFonts w:ascii="Times New Roman" w:hAnsi="Times New Roman"/>
          <w:b/>
          <w:sz w:val="24"/>
          <w:szCs w:val="24"/>
        </w:rPr>
        <w:t>Млади хора, отпадащи от училище</w:t>
      </w:r>
      <w:r w:rsidRPr="009B506F">
        <w:rPr>
          <w:rFonts w:ascii="Times New Roman" w:hAnsi="Times New Roman"/>
          <w:sz w:val="24"/>
          <w:szCs w:val="24"/>
        </w:rPr>
        <w:t xml:space="preserve"> –ученици отпаднали от училище - 1,4 %; </w:t>
      </w:r>
    </w:p>
    <w:p w:rsidR="009B506F" w:rsidRPr="0059413B" w:rsidRDefault="009B506F" w:rsidP="009B506F">
      <w:pPr>
        <w:tabs>
          <w:tab w:val="left" w:pos="709"/>
        </w:tabs>
        <w:spacing w:after="0" w:line="240" w:lineRule="auto"/>
        <w:jc w:val="both"/>
        <w:rPr>
          <w:rFonts w:ascii="Times New Roman" w:eastAsia="Times New Roman" w:hAnsi="Times New Roman"/>
          <w:sz w:val="24"/>
          <w:szCs w:val="24"/>
          <w:lang w:eastAsia="bg-BG"/>
        </w:rPr>
      </w:pPr>
      <w:r w:rsidRPr="0059413B">
        <w:rPr>
          <w:rFonts w:ascii="Times New Roman" w:eastAsia="Times New Roman" w:hAnsi="Times New Roman"/>
          <w:sz w:val="24"/>
          <w:szCs w:val="24"/>
          <w:lang w:eastAsia="bg-BG"/>
        </w:rPr>
        <w:tab/>
        <w:t>Към началото на 2016 г. в община Добричка  има 21 училища: начални -3, основни – 18.</w:t>
      </w:r>
    </w:p>
    <w:p w:rsidR="009B506F" w:rsidRDefault="009B506F" w:rsidP="009B506F">
      <w:pPr>
        <w:tabs>
          <w:tab w:val="left" w:pos="709"/>
        </w:tabs>
        <w:spacing w:after="0" w:line="240" w:lineRule="auto"/>
        <w:jc w:val="both"/>
        <w:rPr>
          <w:rFonts w:ascii="Times New Roman" w:eastAsia="Times New Roman" w:hAnsi="Times New Roman"/>
          <w:sz w:val="24"/>
          <w:szCs w:val="24"/>
          <w:lang w:eastAsia="bg-BG"/>
        </w:rPr>
      </w:pPr>
      <w:r>
        <w:rPr>
          <w:rFonts w:ascii="Times New Roman" w:hAnsi="Times New Roman"/>
          <w:sz w:val="24"/>
          <w:szCs w:val="24"/>
        </w:rPr>
        <w:tab/>
      </w:r>
      <w:r w:rsidRPr="0059413B">
        <w:rPr>
          <w:rFonts w:ascii="Times New Roman" w:hAnsi="Times New Roman"/>
          <w:sz w:val="24"/>
          <w:szCs w:val="24"/>
        </w:rPr>
        <w:t xml:space="preserve">След  оптимизация в училищната мрежа от 01.09.2016 г., със заповед на Министъра на Министъра на образованието и науката бяха закрити 8 училища ( в това число 3 начални и 5 основни). От учебната 2016-2017 г. функционират 13 основни училища. </w:t>
      </w:r>
      <w:r w:rsidRPr="0059413B">
        <w:rPr>
          <w:rFonts w:ascii="Times New Roman" w:eastAsia="Times New Roman" w:hAnsi="Times New Roman"/>
          <w:sz w:val="24"/>
          <w:szCs w:val="24"/>
          <w:lang w:eastAsia="bg-BG"/>
        </w:rPr>
        <w:t xml:space="preserve"> В общинските училища на територията на община Добричка, се подготвят младите хора с необходимите знания за продължаване на обучението им в средни общообразователни училища.   През последните години бе намален броя на отпадащите от училище ученици, като за учебната 2015/2016 година броя на отпадналите ученици за общината е 18.</w:t>
      </w:r>
    </w:p>
    <w:p w:rsidR="009B506F" w:rsidRPr="009B506F" w:rsidRDefault="009B506F" w:rsidP="009D0FDE">
      <w:pPr>
        <w:pStyle w:val="a3"/>
        <w:numPr>
          <w:ilvl w:val="0"/>
          <w:numId w:val="16"/>
        </w:numPr>
        <w:tabs>
          <w:tab w:val="left" w:pos="709"/>
        </w:tabs>
        <w:spacing w:after="0" w:line="240" w:lineRule="auto"/>
        <w:jc w:val="both"/>
        <w:rPr>
          <w:rFonts w:ascii="Times New Roman" w:eastAsia="Times New Roman" w:hAnsi="Times New Roman"/>
          <w:sz w:val="24"/>
          <w:szCs w:val="24"/>
          <w:lang w:eastAsia="bg-BG"/>
        </w:rPr>
      </w:pPr>
      <w:r w:rsidRPr="009B506F">
        <w:rPr>
          <w:rFonts w:ascii="Times New Roman" w:hAnsi="Times New Roman"/>
          <w:b/>
          <w:sz w:val="24"/>
          <w:szCs w:val="24"/>
        </w:rPr>
        <w:t>Младежи, завършващи висше образование</w:t>
      </w:r>
      <w:r w:rsidRPr="009B506F">
        <w:rPr>
          <w:rFonts w:ascii="Times New Roman" w:hAnsi="Times New Roman"/>
          <w:sz w:val="24"/>
          <w:szCs w:val="24"/>
        </w:rPr>
        <w:t xml:space="preserve"> –</w:t>
      </w:r>
      <w:r w:rsidRPr="009B506F">
        <w:rPr>
          <w:rFonts w:ascii="Times New Roman" w:eastAsia="Times New Roman" w:hAnsi="Times New Roman"/>
          <w:lang w:eastAsia="bg-BG"/>
        </w:rPr>
        <w:t xml:space="preserve"> 2</w:t>
      </w:r>
      <w:r w:rsidRPr="009B506F">
        <w:rPr>
          <w:rFonts w:ascii="Times New Roman" w:hAnsi="Times New Roman"/>
          <w:sz w:val="24"/>
          <w:szCs w:val="24"/>
        </w:rPr>
        <w:t xml:space="preserve"> младежи със степен „Бакалавър”  продължават обучението си за магистърска степен.</w:t>
      </w:r>
    </w:p>
    <w:p w:rsidR="009B506F" w:rsidRPr="009B506F" w:rsidRDefault="009B506F" w:rsidP="009D0FDE">
      <w:pPr>
        <w:pStyle w:val="a3"/>
        <w:numPr>
          <w:ilvl w:val="0"/>
          <w:numId w:val="16"/>
        </w:numPr>
        <w:tabs>
          <w:tab w:val="left" w:pos="709"/>
        </w:tabs>
        <w:spacing w:after="0" w:line="240" w:lineRule="auto"/>
        <w:jc w:val="both"/>
        <w:rPr>
          <w:rFonts w:ascii="Times New Roman" w:eastAsia="Times New Roman" w:hAnsi="Times New Roman"/>
          <w:sz w:val="24"/>
          <w:szCs w:val="24"/>
          <w:lang w:eastAsia="bg-BG"/>
        </w:rPr>
      </w:pPr>
      <w:r w:rsidRPr="009B506F">
        <w:rPr>
          <w:rFonts w:ascii="Times New Roman" w:hAnsi="Times New Roman"/>
          <w:b/>
          <w:sz w:val="24"/>
          <w:szCs w:val="24"/>
        </w:rPr>
        <w:t>Заетост при младите хора</w:t>
      </w:r>
      <w:r w:rsidRPr="009B506F">
        <w:rPr>
          <w:rFonts w:ascii="Times New Roman" w:hAnsi="Times New Roman"/>
          <w:sz w:val="24"/>
          <w:szCs w:val="24"/>
        </w:rPr>
        <w:t xml:space="preserve"> – 36 бр. младежи.</w:t>
      </w:r>
    </w:p>
    <w:p w:rsidR="009B506F" w:rsidRPr="0059413B" w:rsidRDefault="009B506F" w:rsidP="009B506F">
      <w:pPr>
        <w:spacing w:after="0"/>
        <w:ind w:firstLine="708"/>
        <w:jc w:val="both"/>
        <w:rPr>
          <w:rFonts w:ascii="Times New Roman" w:hAnsi="Times New Roman"/>
          <w:sz w:val="24"/>
          <w:szCs w:val="24"/>
        </w:rPr>
      </w:pPr>
      <w:r w:rsidRPr="0059413B">
        <w:rPr>
          <w:rFonts w:ascii="Times New Roman" w:eastAsia="Times New Roman" w:hAnsi="Times New Roman"/>
          <w:sz w:val="24"/>
          <w:szCs w:val="24"/>
          <w:lang w:eastAsia="bg-BG"/>
        </w:rPr>
        <w:t xml:space="preserve">Основните работни места в община Добричка, заети от младежи са в сферата на земеделието, животновъдството и разкритите работни места към „Бюро по труда“ – гр. Добрич. </w:t>
      </w:r>
    </w:p>
    <w:p w:rsidR="009B506F" w:rsidRDefault="009B506F" w:rsidP="009B506F">
      <w:pPr>
        <w:spacing w:after="0"/>
        <w:ind w:firstLine="708"/>
        <w:jc w:val="both"/>
        <w:rPr>
          <w:rFonts w:ascii="Times New Roman" w:hAnsi="Times New Roman"/>
          <w:sz w:val="24"/>
          <w:szCs w:val="24"/>
        </w:rPr>
      </w:pPr>
      <w:r w:rsidRPr="0059413B">
        <w:rPr>
          <w:rFonts w:ascii="Times New Roman" w:hAnsi="Times New Roman"/>
          <w:sz w:val="24"/>
          <w:szCs w:val="24"/>
        </w:rPr>
        <w:t>През  2016 година на работа в общинска администрация  бяха назначени 3бр. младежи. По данни на ДБТ- Добрич 123 младежи на възраст до 29 години са получили заетост по схема „Младежка заетост”, разпределени по кметства в населените места.</w:t>
      </w:r>
    </w:p>
    <w:p w:rsidR="009B506F" w:rsidRPr="009B506F" w:rsidRDefault="009B506F" w:rsidP="009D0FDE">
      <w:pPr>
        <w:pStyle w:val="a3"/>
        <w:numPr>
          <w:ilvl w:val="0"/>
          <w:numId w:val="17"/>
        </w:numPr>
        <w:spacing w:after="0"/>
        <w:jc w:val="both"/>
        <w:rPr>
          <w:rFonts w:ascii="Times New Roman" w:hAnsi="Times New Roman"/>
          <w:sz w:val="24"/>
          <w:szCs w:val="24"/>
        </w:rPr>
      </w:pPr>
      <w:r w:rsidRPr="009B506F">
        <w:rPr>
          <w:rFonts w:ascii="Times New Roman" w:hAnsi="Times New Roman"/>
          <w:b/>
          <w:sz w:val="24"/>
          <w:szCs w:val="24"/>
        </w:rPr>
        <w:t>Безработица сред младите хора</w:t>
      </w:r>
      <w:r w:rsidRPr="009B506F">
        <w:rPr>
          <w:rFonts w:ascii="Times New Roman" w:hAnsi="Times New Roman"/>
          <w:sz w:val="24"/>
          <w:szCs w:val="24"/>
        </w:rPr>
        <w:t xml:space="preserve"> – брой идентифицирани неактивни младежи между 18 и 29 години - 200 лица. </w:t>
      </w:r>
    </w:p>
    <w:p w:rsidR="009B506F" w:rsidRDefault="009B506F" w:rsidP="009B506F">
      <w:pPr>
        <w:spacing w:after="0"/>
        <w:ind w:firstLine="708"/>
        <w:jc w:val="both"/>
        <w:rPr>
          <w:rFonts w:ascii="Times New Roman" w:hAnsi="Times New Roman"/>
          <w:sz w:val="24"/>
          <w:szCs w:val="24"/>
        </w:rPr>
      </w:pPr>
      <w:r w:rsidRPr="0059413B">
        <w:rPr>
          <w:rFonts w:ascii="Times New Roman" w:hAnsi="Times New Roman"/>
          <w:sz w:val="24"/>
          <w:szCs w:val="24"/>
        </w:rPr>
        <w:t>По данни на ДБТ- Добрич към 31.12.2015 г. са регистрирани общо 58 безработни лица на възраст 18-29 години.</w:t>
      </w:r>
    </w:p>
    <w:p w:rsidR="009B506F" w:rsidRPr="009B506F" w:rsidRDefault="009B506F" w:rsidP="009D0FDE">
      <w:pPr>
        <w:pStyle w:val="a3"/>
        <w:numPr>
          <w:ilvl w:val="0"/>
          <w:numId w:val="17"/>
        </w:numPr>
        <w:spacing w:after="0"/>
        <w:jc w:val="both"/>
        <w:rPr>
          <w:rFonts w:ascii="Times New Roman" w:hAnsi="Times New Roman"/>
          <w:sz w:val="24"/>
          <w:szCs w:val="24"/>
        </w:rPr>
      </w:pPr>
      <w:r w:rsidRPr="009B506F">
        <w:rPr>
          <w:rFonts w:ascii="Times New Roman" w:hAnsi="Times New Roman"/>
          <w:b/>
          <w:sz w:val="24"/>
          <w:szCs w:val="24"/>
        </w:rPr>
        <w:t>Самонаемане и предприемачество</w:t>
      </w:r>
      <w:r w:rsidRPr="009B506F">
        <w:rPr>
          <w:rFonts w:ascii="Times New Roman" w:hAnsi="Times New Roman"/>
          <w:sz w:val="24"/>
          <w:szCs w:val="24"/>
        </w:rPr>
        <w:t xml:space="preserve"> – 0 %</w:t>
      </w:r>
    </w:p>
    <w:p w:rsidR="009B506F" w:rsidRDefault="009B506F" w:rsidP="009B506F">
      <w:pPr>
        <w:spacing w:after="0"/>
        <w:ind w:firstLine="360"/>
        <w:jc w:val="both"/>
        <w:rPr>
          <w:rFonts w:ascii="Times New Roman" w:hAnsi="Times New Roman"/>
          <w:sz w:val="24"/>
          <w:szCs w:val="24"/>
        </w:rPr>
      </w:pPr>
      <w:r w:rsidRPr="0059413B">
        <w:rPr>
          <w:rFonts w:ascii="Times New Roman" w:hAnsi="Times New Roman"/>
          <w:sz w:val="24"/>
          <w:szCs w:val="24"/>
        </w:rPr>
        <w:t>Няма данни за този индикатор.</w:t>
      </w:r>
    </w:p>
    <w:p w:rsidR="009B506F" w:rsidRPr="00BC6602" w:rsidRDefault="009B506F" w:rsidP="009D0FDE">
      <w:pPr>
        <w:pStyle w:val="a3"/>
        <w:numPr>
          <w:ilvl w:val="0"/>
          <w:numId w:val="17"/>
        </w:numPr>
        <w:spacing w:after="0"/>
        <w:jc w:val="both"/>
        <w:rPr>
          <w:rFonts w:ascii="Times New Roman" w:hAnsi="Times New Roman"/>
          <w:sz w:val="24"/>
          <w:szCs w:val="24"/>
        </w:rPr>
      </w:pPr>
      <w:r w:rsidRPr="009B506F">
        <w:rPr>
          <w:rFonts w:ascii="Times New Roman" w:hAnsi="Times New Roman"/>
          <w:b/>
          <w:sz w:val="24"/>
          <w:szCs w:val="24"/>
        </w:rPr>
        <w:t>Професионално ориентиране и реализация</w:t>
      </w:r>
      <w:r w:rsidRPr="009B506F">
        <w:rPr>
          <w:rFonts w:ascii="Times New Roman" w:hAnsi="Times New Roman"/>
          <w:sz w:val="24"/>
          <w:szCs w:val="24"/>
        </w:rPr>
        <w:t xml:space="preserve"> – 126 броя младежи.</w:t>
      </w:r>
    </w:p>
    <w:p w:rsidR="00BC6602" w:rsidRDefault="00BC6602" w:rsidP="00BC6602">
      <w:pPr>
        <w:spacing w:after="0"/>
        <w:ind w:left="360"/>
        <w:jc w:val="both"/>
        <w:rPr>
          <w:rFonts w:ascii="Times New Roman" w:hAnsi="Times New Roman"/>
          <w:sz w:val="24"/>
          <w:szCs w:val="24"/>
          <w:lang w:val="en-US"/>
        </w:rPr>
      </w:pPr>
    </w:p>
    <w:p w:rsidR="00BC6602" w:rsidRDefault="00BC6602" w:rsidP="00BC6602">
      <w:pPr>
        <w:spacing w:after="0"/>
        <w:ind w:left="360"/>
        <w:jc w:val="both"/>
        <w:rPr>
          <w:rFonts w:ascii="Times New Roman" w:hAnsi="Times New Roman"/>
          <w:b/>
          <w:sz w:val="24"/>
          <w:szCs w:val="24"/>
          <w:u w:val="single"/>
        </w:rPr>
      </w:pPr>
      <w:r w:rsidRPr="00BC6602">
        <w:rPr>
          <w:rFonts w:ascii="Times New Roman" w:hAnsi="Times New Roman"/>
          <w:b/>
          <w:sz w:val="24"/>
          <w:szCs w:val="24"/>
          <w:u w:val="single"/>
        </w:rPr>
        <w:t>ОБЩИНА БАЛЧИК:</w:t>
      </w:r>
    </w:p>
    <w:p w:rsidR="00BC6602" w:rsidRDefault="00BC6602" w:rsidP="00BC6602">
      <w:pPr>
        <w:spacing w:after="0"/>
        <w:ind w:left="360"/>
        <w:jc w:val="both"/>
        <w:rPr>
          <w:rFonts w:ascii="Times New Roman" w:hAnsi="Times New Roman"/>
          <w:b/>
          <w:sz w:val="24"/>
          <w:szCs w:val="24"/>
          <w:u w:val="single"/>
        </w:rPr>
      </w:pPr>
    </w:p>
    <w:p w:rsidR="00BC6602" w:rsidRPr="00BC6602" w:rsidRDefault="00BC6602" w:rsidP="00BC6602">
      <w:pPr>
        <w:pStyle w:val="a8"/>
        <w:ind w:firstLine="708"/>
        <w:jc w:val="both"/>
        <w:rPr>
          <w:color w:val="auto"/>
        </w:rPr>
      </w:pPr>
      <w:r w:rsidRPr="00BC6602">
        <w:rPr>
          <w:color w:val="auto"/>
        </w:rPr>
        <w:t xml:space="preserve">Образователната система в Община Балчик включва 7 училища, 13 детски градини  </w:t>
      </w:r>
      <w:r w:rsidRPr="00BC6602">
        <w:rPr>
          <w:rFonts w:eastAsia="Malgun Gothic"/>
          <w:color w:val="auto"/>
          <w:lang w:eastAsia="ko-KR"/>
        </w:rPr>
        <w:t>и</w:t>
      </w:r>
      <w:r w:rsidRPr="00BC6602">
        <w:rPr>
          <w:color w:val="auto"/>
        </w:rPr>
        <w:t xml:space="preserve"> Център за подкрепа на личностно развитие-Общински детски комплекс Балчик. Общият брой на децата и учениците за учебната 2015/2016 г. 2213, в т. ч. 627 деца в ДГ и 1586 ученици в училищата, през учебната 2016/2017 година се обучават 2167 - от които 1567 ученици в училищата и 600 деца в детските градини.</w:t>
      </w:r>
    </w:p>
    <w:p w:rsidR="00BC6602" w:rsidRPr="00BC6602" w:rsidRDefault="00BC6602" w:rsidP="00BC6602">
      <w:pPr>
        <w:pStyle w:val="a8"/>
        <w:ind w:firstLine="708"/>
        <w:jc w:val="both"/>
        <w:rPr>
          <w:color w:val="auto"/>
        </w:rPr>
      </w:pPr>
      <w:r w:rsidRPr="00BC6602">
        <w:rPr>
          <w:color w:val="auto"/>
        </w:rPr>
        <w:t>Намаляването на децата в детските градини се дължи на ниската раждаемост. По-малкият брой ученици в училище е следствие от миграционни процеси в страната и най-вече в чужбина.Училищата в общината имат приети планове за превенция на отпадането на ученици в съответствие с националната Стратегия за намаляване дела на преждевременно напусналите образователната система. Над 60% от завършилите средно образование в общината продължават образованието си във ВУЗ.</w:t>
      </w:r>
    </w:p>
    <w:p w:rsidR="00BC6602" w:rsidRPr="00BC6602" w:rsidRDefault="00BC6602" w:rsidP="00BC6602">
      <w:pPr>
        <w:pStyle w:val="a8"/>
        <w:ind w:firstLine="708"/>
        <w:jc w:val="both"/>
        <w:rPr>
          <w:color w:val="auto"/>
        </w:rPr>
      </w:pPr>
      <w:r w:rsidRPr="00BC6602">
        <w:rPr>
          <w:rFonts w:eastAsia="Calibri"/>
          <w:bCs/>
          <w:color w:val="auto"/>
        </w:rPr>
        <w:lastRenderedPageBreak/>
        <w:t xml:space="preserve">За осигуряване на максимален обхват и ранна адаптация в предучилищното обучение община Балчик е бенефициент  по проект </w:t>
      </w:r>
      <w:r w:rsidRPr="00BC6602">
        <w:rPr>
          <w:rFonts w:eastAsia="Calibri"/>
          <w:b/>
          <w:bCs/>
          <w:color w:val="auto"/>
        </w:rPr>
        <w:t>„Заедно можем“</w:t>
      </w:r>
      <w:r w:rsidRPr="00BC6602">
        <w:rPr>
          <w:rFonts w:eastAsia="Calibri"/>
          <w:bCs/>
          <w:color w:val="auto"/>
        </w:rPr>
        <w:t xml:space="preserve"> по </w:t>
      </w:r>
      <w:r w:rsidRPr="00BC6602">
        <w:rPr>
          <w:color w:val="auto"/>
        </w:rPr>
        <w:t xml:space="preserve">ОП „Наука и образование за интелигентен растеж“, процедура </w:t>
      </w:r>
      <w:r w:rsidRPr="00BC6602">
        <w:rPr>
          <w:color w:val="auto"/>
          <w:lang w:val="en-US"/>
        </w:rPr>
        <w:t>BG05</w:t>
      </w:r>
      <w:r w:rsidRPr="00BC6602">
        <w:rPr>
          <w:color w:val="auto"/>
        </w:rPr>
        <w:t>М20Р001-3.001 „Подкрепа за предучилищното възпитание и подготовка на деца в неравностойно положение“ с финансиране в размер на 437 893,80 лв. за целева група от 368 деца</w:t>
      </w:r>
    </w:p>
    <w:p w:rsidR="00BC6602" w:rsidRPr="00BC6602" w:rsidRDefault="00BC6602" w:rsidP="00BC6602">
      <w:pPr>
        <w:pStyle w:val="a8"/>
        <w:ind w:firstLine="708"/>
        <w:jc w:val="both"/>
        <w:rPr>
          <w:color w:val="auto"/>
        </w:rPr>
      </w:pPr>
      <w:r w:rsidRPr="00BC6602">
        <w:rPr>
          <w:color w:val="auto"/>
        </w:rPr>
        <w:t xml:space="preserve">Професионално ориентиране на учениците се извършва в двете средни училища – в Балчик и Оброчище, където има по една паралелка за професионално обучение, с професия „Готвач“ специалност „Производство на кулинарни изделия и напитки“ с общо 134 ученици. В ПУИ Кранево през настоящата учебна година има 82 ученици от първи до 10 клас, като учениците след </w:t>
      </w:r>
      <w:r w:rsidRPr="00BC6602">
        <w:rPr>
          <w:color w:val="auto"/>
          <w:lang w:val="en-US"/>
        </w:rPr>
        <w:t>VIII</w:t>
      </w:r>
      <w:r w:rsidRPr="00BC6602">
        <w:rPr>
          <w:color w:val="auto"/>
        </w:rPr>
        <w:t xml:space="preserve"> клас се обучават още две години по професия „Кухненски работник“. </w:t>
      </w:r>
    </w:p>
    <w:p w:rsidR="00BC6602" w:rsidRPr="00BC6602" w:rsidRDefault="00BC6602" w:rsidP="00BC6602">
      <w:pPr>
        <w:pStyle w:val="a8"/>
        <w:ind w:firstLine="708"/>
        <w:jc w:val="both"/>
        <w:rPr>
          <w:bCs/>
          <w:color w:val="auto"/>
        </w:rPr>
      </w:pPr>
      <w:r w:rsidRPr="00BC6602">
        <w:rPr>
          <w:bCs/>
          <w:color w:val="auto"/>
        </w:rPr>
        <w:t>През 2016 година по Проект BG05M90PO01-1.005-0001 „Обучения и заетост за младите хора“, финансиран  от Оперативна програма „Развитие на човешките ресурси“, съфинансирана от Европейския съюз чрез Европейския социален фонд и Инициативата за младежка заетост, е извършен подбор и са назначени 14 младежи на възраст до 29 години на длъжност  "озеленител" за период от 15 март до 15 септември 2016 г..</w:t>
      </w:r>
    </w:p>
    <w:p w:rsidR="00BC6602" w:rsidRPr="00BC6602" w:rsidRDefault="00BC6602" w:rsidP="00BC6602">
      <w:pPr>
        <w:pStyle w:val="a8"/>
        <w:ind w:firstLine="708"/>
        <w:jc w:val="both"/>
        <w:rPr>
          <w:color w:val="auto"/>
        </w:rPr>
      </w:pPr>
      <w:r w:rsidRPr="00BC6602">
        <w:rPr>
          <w:bCs/>
          <w:color w:val="auto"/>
        </w:rPr>
        <w:t>От м. май 2016 година в общината се изпълнява проект „Подобряване достъпа до заетост в Община Балчик“. 80 младежи с неуспешна реализация на пазара на труда ще преминат мотивационно обучение и ще бъдат насочени за регистрация в Дирекция „Бюро по труда“, 60 от тях ще се включат в обучение за придобиване на професионална квалификация, а 45 ще бъдат наети в общинската предприятие „БКС“</w:t>
      </w:r>
    </w:p>
    <w:p w:rsidR="00BC6602" w:rsidRPr="00BC6602" w:rsidRDefault="00BC6602" w:rsidP="00BC6602">
      <w:pPr>
        <w:spacing w:after="0"/>
        <w:ind w:left="360"/>
        <w:jc w:val="both"/>
        <w:rPr>
          <w:rFonts w:ascii="Times New Roman" w:hAnsi="Times New Roman"/>
          <w:b/>
          <w:sz w:val="24"/>
          <w:szCs w:val="24"/>
          <w:u w:val="single"/>
        </w:rPr>
      </w:pPr>
    </w:p>
    <w:p w:rsidR="009B506F" w:rsidRPr="002F7C3F" w:rsidRDefault="009B506F" w:rsidP="009B506F">
      <w:pPr>
        <w:tabs>
          <w:tab w:val="left" w:pos="709"/>
        </w:tabs>
        <w:spacing w:after="0"/>
        <w:jc w:val="both"/>
        <w:rPr>
          <w:rFonts w:ascii="Times New Roman" w:hAnsi="Times New Roman"/>
          <w:sz w:val="24"/>
          <w:szCs w:val="24"/>
          <w:lang w:eastAsia="bg-BG"/>
        </w:rPr>
      </w:pPr>
    </w:p>
    <w:p w:rsidR="004D0B71" w:rsidRPr="00BD7535" w:rsidRDefault="004D0B71" w:rsidP="00E37124">
      <w:pPr>
        <w:spacing w:before="240" w:after="120" w:line="360" w:lineRule="auto"/>
        <w:ind w:firstLine="709"/>
        <w:jc w:val="both"/>
        <w:rPr>
          <w:rFonts w:ascii="Times New Roman" w:hAnsi="Times New Roman"/>
          <w:sz w:val="24"/>
          <w:szCs w:val="24"/>
        </w:rPr>
      </w:pPr>
      <w:r w:rsidRPr="00BD7535">
        <w:rPr>
          <w:rFonts w:ascii="Times New Roman" w:hAnsi="Times New Roman"/>
          <w:b/>
          <w:bCs/>
          <w:sz w:val="24"/>
          <w:szCs w:val="24"/>
        </w:rPr>
        <w:t xml:space="preserve">Приоритет </w:t>
      </w:r>
      <w:r w:rsidRPr="00BD7535">
        <w:rPr>
          <w:rFonts w:ascii="Times New Roman" w:hAnsi="Times New Roman"/>
          <w:b/>
          <w:bCs/>
          <w:sz w:val="24"/>
          <w:szCs w:val="24"/>
          <w:lang w:val="en-US"/>
        </w:rPr>
        <w:t>II</w:t>
      </w:r>
      <w:r w:rsidR="00877864" w:rsidRPr="00BD7535">
        <w:rPr>
          <w:rFonts w:ascii="Times New Roman" w:hAnsi="Times New Roman"/>
          <w:b/>
          <w:bCs/>
          <w:sz w:val="24"/>
          <w:szCs w:val="24"/>
        </w:rPr>
        <w:t>.</w:t>
      </w:r>
      <w:r w:rsidRPr="00BD7535">
        <w:rPr>
          <w:rFonts w:ascii="Times New Roman" w:hAnsi="Times New Roman"/>
          <w:b/>
          <w:bCs/>
          <w:sz w:val="24"/>
          <w:szCs w:val="24"/>
        </w:rPr>
        <w:t xml:space="preserve"> Подобряване на достъпа до информация и качествени услуги</w:t>
      </w:r>
    </w:p>
    <w:p w:rsidR="004D0B71" w:rsidRPr="00B438B4" w:rsidRDefault="004D0B71" w:rsidP="009D0FDE">
      <w:pPr>
        <w:pStyle w:val="a3"/>
        <w:numPr>
          <w:ilvl w:val="0"/>
          <w:numId w:val="8"/>
        </w:numPr>
        <w:spacing w:before="240" w:after="120" w:line="360" w:lineRule="auto"/>
        <w:jc w:val="both"/>
        <w:rPr>
          <w:rFonts w:ascii="Times New Roman" w:hAnsi="Times New Roman"/>
          <w:bCs/>
          <w:iCs/>
          <w:sz w:val="24"/>
          <w:szCs w:val="24"/>
        </w:rPr>
      </w:pPr>
      <w:r w:rsidRPr="00B438B4">
        <w:rPr>
          <w:rFonts w:ascii="Times New Roman" w:hAnsi="Times New Roman"/>
          <w:bCs/>
          <w:iCs/>
          <w:sz w:val="24"/>
          <w:szCs w:val="24"/>
        </w:rPr>
        <w:t>Разширяване на обхвата и повишаване на качеството и достъпността на услугите в подкрепа на развитието на младите хора.</w:t>
      </w:r>
    </w:p>
    <w:p w:rsidR="0007182E" w:rsidRPr="0007182E" w:rsidRDefault="0007182E" w:rsidP="0007182E">
      <w:pPr>
        <w:spacing w:before="240" w:after="120" w:line="360" w:lineRule="auto"/>
        <w:jc w:val="both"/>
        <w:rPr>
          <w:rFonts w:ascii="Times New Roman" w:hAnsi="Times New Roman"/>
          <w:b/>
          <w:bCs/>
          <w:i/>
          <w:iCs/>
          <w:sz w:val="24"/>
          <w:szCs w:val="24"/>
          <w:u w:val="single"/>
        </w:rPr>
      </w:pPr>
      <w:r w:rsidRPr="0007182E">
        <w:rPr>
          <w:rFonts w:ascii="Times New Roman" w:hAnsi="Times New Roman"/>
          <w:b/>
          <w:bCs/>
          <w:i/>
          <w:iCs/>
          <w:sz w:val="24"/>
          <w:szCs w:val="24"/>
          <w:u w:val="single"/>
        </w:rPr>
        <w:t>ОБЩИНА ГЕНЕРАЛ ТОШЕВО</w:t>
      </w:r>
    </w:p>
    <w:p w:rsidR="009B506F" w:rsidRPr="009B506F" w:rsidRDefault="009B506F" w:rsidP="009B506F">
      <w:pPr>
        <w:autoSpaceDE w:val="0"/>
        <w:autoSpaceDN w:val="0"/>
        <w:adjustRightInd w:val="0"/>
        <w:spacing w:after="0" w:line="240" w:lineRule="auto"/>
        <w:ind w:firstLine="708"/>
        <w:jc w:val="both"/>
        <w:rPr>
          <w:rFonts w:ascii="Times New Roman" w:hAnsi="Times New Roman"/>
          <w:sz w:val="24"/>
          <w:szCs w:val="24"/>
        </w:rPr>
      </w:pPr>
      <w:r w:rsidRPr="009B506F">
        <w:rPr>
          <w:rFonts w:ascii="Times New Roman" w:hAnsi="Times New Roman"/>
          <w:sz w:val="24"/>
          <w:szCs w:val="24"/>
        </w:rPr>
        <w:t xml:space="preserve">Община Генерал Тошево публично подпомага  и предлага на качествени информационни услуги, предоставящи актуална, систематизирана и достъпна информация, удовлетворяваща широк спектър от интереси и потребности на младите хора. </w:t>
      </w:r>
    </w:p>
    <w:p w:rsidR="009B506F" w:rsidRPr="009B506F" w:rsidRDefault="009B506F" w:rsidP="009B506F">
      <w:pPr>
        <w:autoSpaceDE w:val="0"/>
        <w:autoSpaceDN w:val="0"/>
        <w:adjustRightInd w:val="0"/>
        <w:spacing w:after="0" w:line="240" w:lineRule="auto"/>
        <w:jc w:val="both"/>
        <w:rPr>
          <w:rFonts w:ascii="Times New Roman" w:hAnsi="Times New Roman"/>
          <w:sz w:val="24"/>
          <w:szCs w:val="24"/>
        </w:rPr>
      </w:pPr>
      <w:r w:rsidRPr="009B506F">
        <w:rPr>
          <w:rFonts w:ascii="Times New Roman" w:hAnsi="Times New Roman"/>
          <w:sz w:val="24"/>
          <w:szCs w:val="24"/>
        </w:rPr>
        <w:t>Подобри се достъпа на младите хора до интернет и електронно съдържание в обществените библиотеки чрез свободния достъп до интернет по програма „Глобални библиотеки”.</w:t>
      </w:r>
    </w:p>
    <w:p w:rsidR="009B506F" w:rsidRPr="009B506F" w:rsidRDefault="009B506F" w:rsidP="009B506F">
      <w:pPr>
        <w:autoSpaceDE w:val="0"/>
        <w:autoSpaceDN w:val="0"/>
        <w:adjustRightInd w:val="0"/>
        <w:spacing w:after="0" w:line="240" w:lineRule="auto"/>
        <w:ind w:firstLine="708"/>
        <w:jc w:val="both"/>
        <w:rPr>
          <w:rFonts w:ascii="Times New Roman" w:hAnsi="Times New Roman"/>
          <w:sz w:val="24"/>
          <w:szCs w:val="24"/>
        </w:rPr>
      </w:pPr>
      <w:r w:rsidRPr="009B506F">
        <w:rPr>
          <w:rFonts w:ascii="Times New Roman" w:hAnsi="Times New Roman"/>
          <w:sz w:val="24"/>
          <w:szCs w:val="24"/>
        </w:rPr>
        <w:t>Чрез изградени по различни трансгранични проекти информационни центрове се предоставя разнообразна информация и консултация на младите жители на общината.</w:t>
      </w:r>
    </w:p>
    <w:p w:rsidR="009B506F" w:rsidRDefault="009B506F" w:rsidP="009B506F">
      <w:pPr>
        <w:autoSpaceDE w:val="0"/>
        <w:autoSpaceDN w:val="0"/>
        <w:adjustRightInd w:val="0"/>
        <w:spacing w:after="0" w:line="240" w:lineRule="auto"/>
        <w:ind w:firstLine="708"/>
        <w:jc w:val="both"/>
        <w:rPr>
          <w:rFonts w:ascii="Times New Roman" w:hAnsi="Times New Roman"/>
          <w:sz w:val="24"/>
          <w:szCs w:val="24"/>
        </w:rPr>
      </w:pPr>
      <w:r w:rsidRPr="009B506F">
        <w:rPr>
          <w:rFonts w:ascii="Times New Roman" w:hAnsi="Times New Roman"/>
          <w:sz w:val="24"/>
          <w:szCs w:val="24"/>
        </w:rPr>
        <w:t xml:space="preserve">Община Генерал Тошево публично подпомага  и предлага на качествени информационни услуги, предоставящи актуална, систематизирана и достъпна информация, удовлетворяваща широк спектър от интереси и потребности на младите хора. </w:t>
      </w:r>
    </w:p>
    <w:p w:rsidR="009B506F" w:rsidRPr="009B506F" w:rsidRDefault="009B506F" w:rsidP="009B506F">
      <w:pPr>
        <w:autoSpaceDE w:val="0"/>
        <w:autoSpaceDN w:val="0"/>
        <w:adjustRightInd w:val="0"/>
        <w:spacing w:after="0" w:line="240" w:lineRule="auto"/>
        <w:ind w:firstLine="708"/>
        <w:jc w:val="both"/>
        <w:rPr>
          <w:rFonts w:ascii="Times New Roman" w:hAnsi="Times New Roman"/>
          <w:sz w:val="24"/>
          <w:szCs w:val="24"/>
        </w:rPr>
      </w:pPr>
      <w:r w:rsidRPr="009B506F">
        <w:rPr>
          <w:rFonts w:ascii="Times New Roman" w:hAnsi="Times New Roman"/>
          <w:sz w:val="24"/>
          <w:szCs w:val="24"/>
        </w:rPr>
        <w:t>Подобри се достъпа на младите хора до интернет и електронно съдържание в обществените библиотеки чрез свободния достъп до интернет по програма „Глобални библиотеки”.</w:t>
      </w:r>
    </w:p>
    <w:p w:rsidR="009B506F" w:rsidRPr="009B506F" w:rsidRDefault="009B506F" w:rsidP="009B506F">
      <w:pPr>
        <w:autoSpaceDE w:val="0"/>
        <w:autoSpaceDN w:val="0"/>
        <w:adjustRightInd w:val="0"/>
        <w:spacing w:after="0" w:line="240" w:lineRule="auto"/>
        <w:ind w:firstLine="708"/>
        <w:jc w:val="both"/>
        <w:rPr>
          <w:rFonts w:ascii="Times New Roman" w:hAnsi="Times New Roman"/>
          <w:sz w:val="24"/>
          <w:szCs w:val="24"/>
        </w:rPr>
      </w:pPr>
      <w:r w:rsidRPr="009B506F">
        <w:rPr>
          <w:rFonts w:ascii="Times New Roman" w:hAnsi="Times New Roman"/>
          <w:sz w:val="24"/>
          <w:szCs w:val="24"/>
        </w:rPr>
        <w:t>Чрез изградени по различни трансгранични проекти информационни центрове се предоставя разнообразна информация и консултация на младите жители на общината.</w:t>
      </w:r>
    </w:p>
    <w:p w:rsidR="004A748C" w:rsidRPr="009B506F" w:rsidRDefault="004A748C" w:rsidP="009748C2">
      <w:pPr>
        <w:autoSpaceDE w:val="0"/>
        <w:autoSpaceDN w:val="0"/>
        <w:adjustRightInd w:val="0"/>
        <w:spacing w:after="0"/>
        <w:ind w:firstLine="360"/>
        <w:jc w:val="both"/>
        <w:rPr>
          <w:rFonts w:ascii="Times New Roman" w:hAnsi="Times New Roman"/>
          <w:sz w:val="24"/>
          <w:szCs w:val="24"/>
        </w:rPr>
      </w:pPr>
    </w:p>
    <w:p w:rsidR="00BC6602" w:rsidRDefault="00BC6602" w:rsidP="00A44C15">
      <w:pPr>
        <w:autoSpaceDE w:val="0"/>
        <w:autoSpaceDN w:val="0"/>
        <w:adjustRightInd w:val="0"/>
        <w:spacing w:after="0"/>
        <w:jc w:val="both"/>
        <w:rPr>
          <w:rFonts w:ascii="Times New Roman" w:hAnsi="Times New Roman"/>
          <w:b/>
          <w:i/>
          <w:sz w:val="24"/>
          <w:szCs w:val="24"/>
          <w:u w:val="single"/>
        </w:rPr>
      </w:pPr>
    </w:p>
    <w:p w:rsidR="00BC6602" w:rsidRDefault="00BC6602" w:rsidP="00A44C15">
      <w:pPr>
        <w:autoSpaceDE w:val="0"/>
        <w:autoSpaceDN w:val="0"/>
        <w:adjustRightInd w:val="0"/>
        <w:spacing w:after="0"/>
        <w:jc w:val="both"/>
        <w:rPr>
          <w:rFonts w:ascii="Times New Roman" w:hAnsi="Times New Roman"/>
          <w:b/>
          <w:i/>
          <w:sz w:val="24"/>
          <w:szCs w:val="24"/>
          <w:u w:val="single"/>
        </w:rPr>
      </w:pPr>
    </w:p>
    <w:p w:rsidR="004A748C" w:rsidRDefault="004A748C" w:rsidP="00A44C15">
      <w:pPr>
        <w:autoSpaceDE w:val="0"/>
        <w:autoSpaceDN w:val="0"/>
        <w:adjustRightInd w:val="0"/>
        <w:spacing w:after="0"/>
        <w:jc w:val="both"/>
        <w:rPr>
          <w:rFonts w:ascii="Times New Roman" w:hAnsi="Times New Roman"/>
          <w:b/>
          <w:i/>
          <w:sz w:val="24"/>
          <w:szCs w:val="24"/>
          <w:u w:val="single"/>
        </w:rPr>
      </w:pPr>
      <w:r>
        <w:rPr>
          <w:rFonts w:ascii="Times New Roman" w:hAnsi="Times New Roman"/>
          <w:b/>
          <w:i/>
          <w:sz w:val="24"/>
          <w:szCs w:val="24"/>
          <w:u w:val="single"/>
        </w:rPr>
        <w:lastRenderedPageBreak/>
        <w:t>ОБЩИНА ТЕРВЕЛ</w:t>
      </w:r>
    </w:p>
    <w:p w:rsidR="00BC6602" w:rsidRDefault="00BC6602" w:rsidP="00A44C15">
      <w:pPr>
        <w:autoSpaceDE w:val="0"/>
        <w:autoSpaceDN w:val="0"/>
        <w:adjustRightInd w:val="0"/>
        <w:spacing w:after="0"/>
        <w:jc w:val="both"/>
        <w:rPr>
          <w:rFonts w:ascii="Times New Roman" w:hAnsi="Times New Roman"/>
          <w:b/>
          <w:i/>
          <w:sz w:val="24"/>
          <w:szCs w:val="24"/>
          <w:u w:val="single"/>
        </w:rPr>
      </w:pPr>
    </w:p>
    <w:p w:rsidR="009B506F" w:rsidRDefault="009B506F" w:rsidP="009B506F">
      <w:pPr>
        <w:spacing w:after="0" w:line="240" w:lineRule="auto"/>
        <w:ind w:firstLine="708"/>
        <w:jc w:val="both"/>
        <w:rPr>
          <w:rFonts w:ascii="Times New Roman" w:hAnsi="Times New Roman"/>
          <w:sz w:val="24"/>
          <w:szCs w:val="24"/>
        </w:rPr>
      </w:pPr>
      <w:r w:rsidRPr="00AA65A1">
        <w:rPr>
          <w:rFonts w:ascii="Times New Roman" w:hAnsi="Times New Roman"/>
          <w:sz w:val="24"/>
          <w:szCs w:val="24"/>
        </w:rPr>
        <w:t>На територията на община Тервел няма изграден младежки консултативно-информационен център. Общината съдейства на всички организации и фирми, които изразяват желание за промотиране на дейността и услугите си сред младите хора.</w:t>
      </w:r>
      <w:r>
        <w:rPr>
          <w:rFonts w:ascii="Times New Roman" w:hAnsi="Times New Roman"/>
          <w:sz w:val="24"/>
          <w:szCs w:val="24"/>
        </w:rPr>
        <w:t xml:space="preserve"> </w:t>
      </w:r>
    </w:p>
    <w:p w:rsidR="009B506F" w:rsidRPr="00AA65A1" w:rsidRDefault="009B506F" w:rsidP="009B506F">
      <w:pPr>
        <w:spacing w:after="0" w:line="240" w:lineRule="auto"/>
        <w:ind w:firstLine="708"/>
        <w:jc w:val="both"/>
        <w:rPr>
          <w:rFonts w:ascii="Times New Roman" w:hAnsi="Times New Roman"/>
          <w:sz w:val="24"/>
          <w:szCs w:val="24"/>
        </w:rPr>
      </w:pPr>
      <w:r>
        <w:rPr>
          <w:rFonts w:ascii="Times New Roman" w:hAnsi="Times New Roman"/>
          <w:sz w:val="24"/>
          <w:szCs w:val="24"/>
        </w:rPr>
        <w:t>През 2016 г. МКИЦ Добрич организира на територията на общината кампании, за които нямаме подробна информация.</w:t>
      </w:r>
    </w:p>
    <w:p w:rsidR="004A748C" w:rsidRDefault="004A748C" w:rsidP="009748C2">
      <w:pPr>
        <w:autoSpaceDE w:val="0"/>
        <w:autoSpaceDN w:val="0"/>
        <w:adjustRightInd w:val="0"/>
        <w:spacing w:after="0"/>
        <w:ind w:firstLine="360"/>
        <w:jc w:val="both"/>
        <w:rPr>
          <w:rFonts w:ascii="Times New Roman" w:hAnsi="Times New Roman"/>
          <w:b/>
          <w:i/>
          <w:sz w:val="24"/>
          <w:szCs w:val="24"/>
          <w:u w:val="single"/>
        </w:rPr>
      </w:pPr>
    </w:p>
    <w:p w:rsidR="004A748C" w:rsidRDefault="00A44C15" w:rsidP="00A44C15">
      <w:pPr>
        <w:autoSpaceDE w:val="0"/>
        <w:autoSpaceDN w:val="0"/>
        <w:adjustRightInd w:val="0"/>
        <w:spacing w:after="0"/>
        <w:jc w:val="both"/>
        <w:rPr>
          <w:rFonts w:ascii="Times New Roman" w:hAnsi="Times New Roman"/>
          <w:b/>
          <w:i/>
          <w:sz w:val="24"/>
          <w:szCs w:val="24"/>
          <w:u w:val="single"/>
        </w:rPr>
      </w:pPr>
      <w:r>
        <w:rPr>
          <w:rFonts w:ascii="Times New Roman" w:hAnsi="Times New Roman"/>
          <w:b/>
          <w:i/>
          <w:sz w:val="24"/>
          <w:szCs w:val="24"/>
          <w:u w:val="single"/>
        </w:rPr>
        <w:t>ОБЩИНА ГРАД ДОБРИЧ</w:t>
      </w:r>
    </w:p>
    <w:p w:rsidR="00BC6602" w:rsidRDefault="00BC6602" w:rsidP="00A44C15">
      <w:pPr>
        <w:autoSpaceDE w:val="0"/>
        <w:autoSpaceDN w:val="0"/>
        <w:adjustRightInd w:val="0"/>
        <w:spacing w:after="0"/>
        <w:jc w:val="both"/>
        <w:rPr>
          <w:rFonts w:ascii="Times New Roman" w:hAnsi="Times New Roman"/>
          <w:b/>
          <w:i/>
          <w:sz w:val="24"/>
          <w:szCs w:val="24"/>
          <w:u w:val="single"/>
        </w:rPr>
      </w:pPr>
    </w:p>
    <w:p w:rsidR="009B506F" w:rsidRPr="00887827" w:rsidRDefault="009B506F" w:rsidP="009B506F">
      <w:pPr>
        <w:tabs>
          <w:tab w:val="left" w:pos="0"/>
          <w:tab w:val="center" w:pos="709"/>
        </w:tabs>
        <w:spacing w:after="0" w:line="240" w:lineRule="auto"/>
        <w:ind w:firstLine="567"/>
        <w:jc w:val="both"/>
        <w:rPr>
          <w:rFonts w:ascii="Times New Roman" w:hAnsi="Times New Roman"/>
          <w:sz w:val="24"/>
          <w:szCs w:val="24"/>
          <w:lang w:val="en-US"/>
        </w:rPr>
      </w:pPr>
      <w:proofErr w:type="gramStart"/>
      <w:r w:rsidRPr="00887827">
        <w:rPr>
          <w:rFonts w:ascii="Times New Roman" w:hAnsi="Times New Roman"/>
          <w:sz w:val="24"/>
          <w:szCs w:val="24"/>
          <w:lang w:val="en-US"/>
        </w:rPr>
        <w:t>Днес едно от предизвикателствата пред младите хора е необходимостта да се откликва на потребностите на новото общество, основано на знанието и информацията, което се отличава с постоянно развиващи се комуникационни технологии и бърз обмен на информация.</w:t>
      </w:r>
      <w:proofErr w:type="gramEnd"/>
      <w:r w:rsidRPr="00887827">
        <w:rPr>
          <w:rFonts w:ascii="Times New Roman" w:hAnsi="Times New Roman"/>
          <w:sz w:val="24"/>
          <w:szCs w:val="24"/>
          <w:lang w:val="en-US"/>
        </w:rPr>
        <w:t xml:space="preserve"> Съответно и един от приоритетите на общинската политика за работа с младите хора през 2016 г. беше публично</w:t>
      </w:r>
      <w:r>
        <w:rPr>
          <w:rFonts w:ascii="Times New Roman" w:hAnsi="Times New Roman"/>
          <w:sz w:val="24"/>
          <w:szCs w:val="24"/>
        </w:rPr>
        <w:t>то</w:t>
      </w:r>
      <w:r w:rsidRPr="00887827">
        <w:rPr>
          <w:rFonts w:ascii="Times New Roman" w:hAnsi="Times New Roman"/>
          <w:sz w:val="24"/>
          <w:szCs w:val="24"/>
          <w:lang w:val="en-US"/>
        </w:rPr>
        <w:t xml:space="preserve"> подпомагане и предлагане на качествени информационни услуги, предоставящи актуална, систематизирана и достъпна информация, удовлетворяваща широк спектър от интереси и потребности на младите хора.</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887827">
        <w:rPr>
          <w:rFonts w:ascii="Times New Roman" w:hAnsi="Times New Roman"/>
          <w:sz w:val="24"/>
          <w:szCs w:val="24"/>
          <w:lang w:val="en-US"/>
        </w:rPr>
        <w:tab/>
        <w:t>И през изтеклата 2016 г</w:t>
      </w:r>
      <w:r>
        <w:rPr>
          <w:rFonts w:ascii="Times New Roman" w:hAnsi="Times New Roman"/>
          <w:sz w:val="24"/>
          <w:szCs w:val="24"/>
        </w:rPr>
        <w:t>.</w:t>
      </w:r>
      <w:r w:rsidRPr="00887827">
        <w:rPr>
          <w:rFonts w:ascii="Times New Roman" w:hAnsi="Times New Roman"/>
          <w:sz w:val="24"/>
          <w:szCs w:val="24"/>
          <w:lang w:val="en-US"/>
        </w:rPr>
        <w:t xml:space="preserve"> обществените библиотеки, читалищата и музеите </w:t>
      </w:r>
      <w:r>
        <w:rPr>
          <w:rFonts w:ascii="Times New Roman" w:hAnsi="Times New Roman"/>
          <w:sz w:val="24"/>
          <w:szCs w:val="24"/>
          <w:lang w:val="en-US"/>
        </w:rPr>
        <w:t>–</w:t>
      </w:r>
      <w:r w:rsidRPr="00887827">
        <w:rPr>
          <w:rFonts w:ascii="Times New Roman" w:hAnsi="Times New Roman"/>
          <w:sz w:val="24"/>
          <w:szCs w:val="24"/>
          <w:lang w:val="en-US"/>
        </w:rPr>
        <w:t xml:space="preserve"> Регионална библиотека „Дора Габе”, Регионален исторически музей </w:t>
      </w:r>
      <w:r>
        <w:rPr>
          <w:rFonts w:ascii="Times New Roman" w:hAnsi="Times New Roman"/>
          <w:sz w:val="24"/>
          <w:szCs w:val="24"/>
          <w:lang w:val="en-US"/>
        </w:rPr>
        <w:t>–</w:t>
      </w:r>
      <w:r w:rsidRPr="00887827">
        <w:rPr>
          <w:rFonts w:ascii="Times New Roman" w:hAnsi="Times New Roman"/>
          <w:sz w:val="24"/>
          <w:szCs w:val="24"/>
          <w:lang w:val="en-US"/>
        </w:rPr>
        <w:t xml:space="preserve"> Добрич, Художествена галерия - Добрич, Народно читалище „Йордан Йовков</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 xml:space="preserve"> </w:t>
      </w:r>
      <w:r w:rsidRPr="00887827">
        <w:rPr>
          <w:rFonts w:ascii="Times New Roman" w:hAnsi="Times New Roman"/>
          <w:sz w:val="24"/>
          <w:szCs w:val="24"/>
          <w:lang w:val="en-US"/>
        </w:rPr>
        <w:t>1870 г.”, Народно читалище „Пробуда</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 xml:space="preserve"> </w:t>
      </w:r>
      <w:r w:rsidRPr="00887827">
        <w:rPr>
          <w:rFonts w:ascii="Times New Roman" w:hAnsi="Times New Roman"/>
          <w:sz w:val="24"/>
          <w:szCs w:val="24"/>
          <w:lang w:val="en-US"/>
        </w:rPr>
        <w:t>1939 г.”, Народно читалище „Романо дром</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 xml:space="preserve"> </w:t>
      </w:r>
      <w:r w:rsidRPr="00887827">
        <w:rPr>
          <w:rFonts w:ascii="Times New Roman" w:hAnsi="Times New Roman"/>
          <w:sz w:val="24"/>
          <w:szCs w:val="24"/>
          <w:lang w:val="en-US"/>
        </w:rPr>
        <w:t>2002 г.” и Народно читалище „Мевляна</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 xml:space="preserve"> </w:t>
      </w:r>
      <w:r w:rsidRPr="00887827">
        <w:rPr>
          <w:rFonts w:ascii="Times New Roman" w:hAnsi="Times New Roman"/>
          <w:sz w:val="24"/>
          <w:szCs w:val="24"/>
          <w:lang w:val="en-US"/>
        </w:rPr>
        <w:t>2012</w:t>
      </w:r>
      <w:r>
        <w:rPr>
          <w:rFonts w:ascii="Times New Roman" w:hAnsi="Times New Roman"/>
          <w:sz w:val="24"/>
          <w:szCs w:val="24"/>
        </w:rPr>
        <w:t xml:space="preserve"> г.</w:t>
      </w:r>
      <w:r w:rsidRPr="00887827">
        <w:rPr>
          <w:rFonts w:ascii="Times New Roman" w:hAnsi="Times New Roman"/>
          <w:sz w:val="24"/>
          <w:szCs w:val="24"/>
          <w:lang w:val="en-US"/>
        </w:rPr>
        <w:t xml:space="preserve">“ </w:t>
      </w:r>
      <w:r>
        <w:rPr>
          <w:rFonts w:ascii="Times New Roman" w:hAnsi="Times New Roman"/>
          <w:sz w:val="24"/>
          <w:szCs w:val="24"/>
          <w:lang w:val="en-US"/>
        </w:rPr>
        <w:t>–</w:t>
      </w:r>
      <w:r w:rsidRPr="00887827">
        <w:rPr>
          <w:rFonts w:ascii="Times New Roman" w:hAnsi="Times New Roman"/>
          <w:sz w:val="24"/>
          <w:szCs w:val="24"/>
          <w:lang w:val="en-US"/>
        </w:rPr>
        <w:t xml:space="preserve"> имаха ключова роля за осигуряването на достъп до широк кръг информационни източници. През </w:t>
      </w:r>
      <w:r>
        <w:rPr>
          <w:rFonts w:ascii="Times New Roman" w:hAnsi="Times New Roman"/>
          <w:sz w:val="24"/>
          <w:szCs w:val="24"/>
        </w:rPr>
        <w:t xml:space="preserve">отчетния период </w:t>
      </w:r>
      <w:r w:rsidRPr="00887827">
        <w:rPr>
          <w:rFonts w:ascii="Times New Roman" w:hAnsi="Times New Roman"/>
          <w:sz w:val="24"/>
          <w:szCs w:val="24"/>
          <w:lang w:val="en-US"/>
        </w:rPr>
        <w:t xml:space="preserve">информационни услуги </w:t>
      </w:r>
      <w:r>
        <w:rPr>
          <w:rFonts w:ascii="Times New Roman" w:hAnsi="Times New Roman"/>
          <w:sz w:val="24"/>
          <w:szCs w:val="24"/>
        </w:rPr>
        <w:t xml:space="preserve">в град Добрич </w:t>
      </w:r>
      <w:r w:rsidRPr="00887827">
        <w:rPr>
          <w:rFonts w:ascii="Times New Roman" w:hAnsi="Times New Roman"/>
          <w:sz w:val="24"/>
          <w:szCs w:val="24"/>
          <w:lang w:val="en-US"/>
        </w:rPr>
        <w:t>са получили 6128 млади хора, като Регионална библиотека „Дора Габе“ е предоставила информационни услуги на нови 568 потребители на възраст от 15 до 29</w:t>
      </w:r>
      <w:r>
        <w:rPr>
          <w:rFonts w:ascii="Times New Roman" w:hAnsi="Times New Roman"/>
          <w:sz w:val="24"/>
          <w:szCs w:val="24"/>
        </w:rPr>
        <w:t xml:space="preserve"> години и е</w:t>
      </w:r>
      <w:r w:rsidRPr="00887827">
        <w:rPr>
          <w:rFonts w:ascii="Times New Roman" w:hAnsi="Times New Roman"/>
          <w:sz w:val="24"/>
          <w:szCs w:val="24"/>
          <w:lang w:val="en-US"/>
        </w:rPr>
        <w:t xml:space="preserve"> регистрирала</w:t>
      </w:r>
      <w:r>
        <w:rPr>
          <w:rFonts w:ascii="Times New Roman" w:hAnsi="Times New Roman"/>
          <w:sz w:val="24"/>
          <w:szCs w:val="24"/>
        </w:rPr>
        <w:t>:</w:t>
      </w:r>
      <w:r w:rsidRPr="00887827">
        <w:rPr>
          <w:rFonts w:ascii="Times New Roman" w:hAnsi="Times New Roman"/>
          <w:sz w:val="24"/>
          <w:szCs w:val="24"/>
          <w:lang w:val="en-US"/>
        </w:rPr>
        <w:t xml:space="preserve"> 48335 посещения на потребители над 14 години, 6994 посещения в Информационния център на библиотеката и 11660 справочно-библиографски и информационни услуги, предоставени все по-често по електронен път</w:t>
      </w:r>
      <w:r>
        <w:rPr>
          <w:rFonts w:ascii="Times New Roman" w:hAnsi="Times New Roman"/>
          <w:sz w:val="24"/>
          <w:szCs w:val="24"/>
        </w:rPr>
        <w:t>, като</w:t>
      </w:r>
      <w:r w:rsidRPr="00887827">
        <w:rPr>
          <w:rFonts w:ascii="Times New Roman" w:hAnsi="Times New Roman"/>
          <w:sz w:val="24"/>
          <w:szCs w:val="24"/>
          <w:lang w:val="en-US"/>
        </w:rPr>
        <w:t xml:space="preserve"> </w:t>
      </w:r>
      <w:r>
        <w:rPr>
          <w:rFonts w:ascii="Times New Roman" w:hAnsi="Times New Roman"/>
          <w:sz w:val="24"/>
          <w:szCs w:val="24"/>
        </w:rPr>
        <w:t>„</w:t>
      </w:r>
      <w:r w:rsidRPr="00887827">
        <w:rPr>
          <w:rFonts w:ascii="Times New Roman" w:hAnsi="Times New Roman"/>
          <w:sz w:val="24"/>
          <w:szCs w:val="24"/>
          <w:lang w:val="en-US"/>
        </w:rPr>
        <w:t>Попитай библиотекаря</w:t>
      </w:r>
      <w:r>
        <w:rPr>
          <w:rFonts w:ascii="Times New Roman" w:hAnsi="Times New Roman"/>
          <w:sz w:val="24"/>
          <w:szCs w:val="24"/>
        </w:rPr>
        <w:t>“</w:t>
      </w:r>
      <w:r w:rsidRPr="00887827">
        <w:rPr>
          <w:rFonts w:ascii="Times New Roman" w:hAnsi="Times New Roman"/>
          <w:sz w:val="24"/>
          <w:szCs w:val="24"/>
          <w:lang w:val="en-US"/>
        </w:rPr>
        <w:t>; Онлайн заявка за тематична библиографска справка; Онлайн заявка за междубиблиотечно заемане; Електронна доставка на</w:t>
      </w:r>
      <w:r w:rsidRPr="00DE74BF">
        <w:rPr>
          <w:rFonts w:ascii="Times New Roman" w:hAnsi="Times New Roman"/>
          <w:sz w:val="24"/>
          <w:szCs w:val="24"/>
          <w:lang w:val="en-US"/>
        </w:rPr>
        <w:t xml:space="preserve"> документи; Онлайн заявка за книгообмен; Електронна заявка  за обучение; Електронен формуляр за обратна връзка след обучение; Онлайн предложение за комплектуване на предпочитани заглавия; Презаписване на заети библиотечни документи чрез телефон и е-поща; Чат в реално време; Предложения за нови книги за деца и възрастни.</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t>Регионална библиотека „Дора Габе</w:t>
      </w:r>
      <w:proofErr w:type="gramStart"/>
      <w:r w:rsidRPr="00DE74BF">
        <w:rPr>
          <w:rFonts w:ascii="Times New Roman" w:hAnsi="Times New Roman"/>
          <w:sz w:val="24"/>
          <w:szCs w:val="24"/>
          <w:lang w:val="en-US"/>
        </w:rPr>
        <w:t>“ осигурява</w:t>
      </w:r>
      <w:proofErr w:type="gramEnd"/>
      <w:r w:rsidRPr="00DE74BF">
        <w:rPr>
          <w:rFonts w:ascii="Times New Roman" w:hAnsi="Times New Roman"/>
          <w:sz w:val="24"/>
          <w:szCs w:val="24"/>
          <w:lang w:val="en-US"/>
        </w:rPr>
        <w:t xml:space="preserve"> библиотечно-библиографско и информационно обслужване на всички свои потребители, различни форми на традиционно и виртуално справочно обслужване и консултантска помощ. </w:t>
      </w:r>
      <w:proofErr w:type="gramStart"/>
      <w:r w:rsidRPr="00DE74BF">
        <w:rPr>
          <w:rFonts w:ascii="Times New Roman" w:hAnsi="Times New Roman"/>
          <w:sz w:val="24"/>
          <w:szCs w:val="24"/>
          <w:lang w:val="en-US"/>
        </w:rPr>
        <w:t>Центърът за информация и справочно-библиографско обслужване към библиотеката предоставя 13 компютъра за потребители.</w:t>
      </w:r>
      <w:proofErr w:type="gramEnd"/>
      <w:r w:rsidRPr="00DE74BF">
        <w:rPr>
          <w:rFonts w:ascii="Times New Roman" w:hAnsi="Times New Roman"/>
          <w:sz w:val="24"/>
          <w:szCs w:val="24"/>
          <w:lang w:val="en-US"/>
        </w:rPr>
        <w:t xml:space="preserve"> </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r>
      <w:proofErr w:type="gramStart"/>
      <w:r w:rsidRPr="00DE74BF">
        <w:rPr>
          <w:rFonts w:ascii="Times New Roman" w:hAnsi="Times New Roman"/>
          <w:sz w:val="24"/>
          <w:szCs w:val="24"/>
          <w:lang w:val="en-US"/>
        </w:rPr>
        <w:t>Младите хора се подпомагат в търсене на информация, включително и по програми и мерки за заетост и обучение.</w:t>
      </w:r>
      <w:proofErr w:type="gramEnd"/>
      <w:r w:rsidRPr="00DE74BF">
        <w:rPr>
          <w:rFonts w:ascii="Times New Roman" w:hAnsi="Times New Roman"/>
          <w:sz w:val="24"/>
          <w:szCs w:val="24"/>
          <w:lang w:val="en-US"/>
        </w:rPr>
        <w:t xml:space="preserve"> </w:t>
      </w:r>
      <w:proofErr w:type="gramStart"/>
      <w:r w:rsidRPr="00DE74BF">
        <w:rPr>
          <w:rFonts w:ascii="Times New Roman" w:hAnsi="Times New Roman"/>
          <w:sz w:val="24"/>
          <w:szCs w:val="24"/>
          <w:lang w:val="en-US"/>
        </w:rPr>
        <w:t>Центърът предоставя услугата Информационно гише на предприемача</w:t>
      </w:r>
      <w:r>
        <w:rPr>
          <w:rFonts w:ascii="Times New Roman" w:hAnsi="Times New Roman"/>
          <w:sz w:val="24"/>
          <w:szCs w:val="24"/>
        </w:rPr>
        <w:t xml:space="preserve"> с</w:t>
      </w:r>
      <w:r w:rsidRPr="00DE74BF">
        <w:rPr>
          <w:rFonts w:ascii="Times New Roman" w:hAnsi="Times New Roman"/>
          <w:sz w:val="24"/>
          <w:szCs w:val="24"/>
          <w:lang w:val="en-US"/>
        </w:rPr>
        <w:t xml:space="preserve"> актуална и систематизирана информация, </w:t>
      </w:r>
      <w:r>
        <w:rPr>
          <w:rFonts w:ascii="Times New Roman" w:hAnsi="Times New Roman"/>
          <w:sz w:val="24"/>
          <w:szCs w:val="24"/>
        </w:rPr>
        <w:t xml:space="preserve">която </w:t>
      </w:r>
      <w:r w:rsidRPr="00DE74BF">
        <w:rPr>
          <w:rFonts w:ascii="Times New Roman" w:hAnsi="Times New Roman"/>
          <w:sz w:val="24"/>
          <w:szCs w:val="24"/>
          <w:lang w:val="en-US"/>
        </w:rPr>
        <w:t>удовлетворява широк спектър от интереси и потребности на младите хора,</w:t>
      </w:r>
      <w:r>
        <w:rPr>
          <w:rFonts w:ascii="Times New Roman" w:hAnsi="Times New Roman"/>
          <w:sz w:val="24"/>
          <w:szCs w:val="24"/>
        </w:rPr>
        <w:t xml:space="preserve"> и</w:t>
      </w:r>
      <w:r w:rsidRPr="00DE74BF">
        <w:rPr>
          <w:rFonts w:ascii="Times New Roman" w:hAnsi="Times New Roman"/>
          <w:sz w:val="24"/>
          <w:szCs w:val="24"/>
          <w:lang w:val="en-US"/>
        </w:rPr>
        <w:t xml:space="preserve"> оказва консултантска помощ.</w:t>
      </w:r>
      <w:proofErr w:type="gramEnd"/>
      <w:r w:rsidRPr="00DE74BF">
        <w:rPr>
          <w:rFonts w:ascii="Times New Roman" w:hAnsi="Times New Roman"/>
          <w:sz w:val="24"/>
          <w:szCs w:val="24"/>
          <w:lang w:val="en-US"/>
        </w:rPr>
        <w:t xml:space="preserve"> </w:t>
      </w:r>
      <w:proofErr w:type="gramStart"/>
      <w:r w:rsidRPr="00DE74BF">
        <w:rPr>
          <w:rFonts w:ascii="Times New Roman" w:hAnsi="Times New Roman"/>
          <w:sz w:val="24"/>
          <w:szCs w:val="24"/>
          <w:lang w:val="en-US"/>
        </w:rPr>
        <w:t xml:space="preserve">Развива образователна и обучителна дейност </w:t>
      </w:r>
      <w:r>
        <w:rPr>
          <w:rFonts w:ascii="Times New Roman" w:hAnsi="Times New Roman"/>
          <w:sz w:val="24"/>
          <w:szCs w:val="24"/>
          <w:lang w:val="en-US"/>
        </w:rPr>
        <w:t>–</w:t>
      </w:r>
      <w:r w:rsidRPr="00DE74BF">
        <w:rPr>
          <w:rFonts w:ascii="Times New Roman" w:hAnsi="Times New Roman"/>
          <w:sz w:val="24"/>
          <w:szCs w:val="24"/>
          <w:lang w:val="en-US"/>
        </w:rPr>
        <w:t xml:space="preserve"> групово и индивидуално.</w:t>
      </w:r>
      <w:proofErr w:type="gramEnd"/>
      <w:r w:rsidRPr="00DE74BF">
        <w:rPr>
          <w:rFonts w:ascii="Times New Roman" w:hAnsi="Times New Roman"/>
          <w:sz w:val="24"/>
          <w:szCs w:val="24"/>
          <w:lang w:val="en-US"/>
        </w:rPr>
        <w:t xml:space="preserve"> </w:t>
      </w:r>
      <w:proofErr w:type="gramStart"/>
      <w:r w:rsidRPr="00DE74BF">
        <w:rPr>
          <w:rFonts w:ascii="Times New Roman" w:hAnsi="Times New Roman"/>
          <w:sz w:val="24"/>
          <w:szCs w:val="24"/>
          <w:lang w:val="en-US"/>
        </w:rPr>
        <w:t>Предоставя информация за свободни работни места в областта, страната и чужбина, информация и насочване към регистрирани фирми – посредници за намиране на работа в България и в чужбина, към квалификационни обучения, за възможности за летни бригади за младежи в чужбина.</w:t>
      </w:r>
      <w:proofErr w:type="gramEnd"/>
      <w:r>
        <w:rPr>
          <w:rFonts w:ascii="Times New Roman" w:hAnsi="Times New Roman"/>
          <w:sz w:val="24"/>
          <w:szCs w:val="24"/>
        </w:rPr>
        <w:t xml:space="preserve"> </w:t>
      </w:r>
      <w:r w:rsidRPr="00DE74BF">
        <w:rPr>
          <w:rFonts w:ascii="Times New Roman" w:hAnsi="Times New Roman"/>
          <w:sz w:val="24"/>
          <w:szCs w:val="24"/>
          <w:lang w:val="en-US"/>
        </w:rPr>
        <w:t>Такава дейност осъщес</w:t>
      </w:r>
      <w:r>
        <w:rPr>
          <w:rFonts w:ascii="Times New Roman" w:hAnsi="Times New Roman"/>
          <w:sz w:val="24"/>
          <w:szCs w:val="24"/>
          <w:lang w:val="en-US"/>
        </w:rPr>
        <w:t>твяват и читалищните библиотеки</w:t>
      </w:r>
      <w:r>
        <w:rPr>
          <w:rFonts w:ascii="Times New Roman" w:hAnsi="Times New Roman"/>
          <w:sz w:val="24"/>
          <w:szCs w:val="24"/>
        </w:rPr>
        <w:t>, които и</w:t>
      </w:r>
      <w:r w:rsidRPr="00DE74BF">
        <w:rPr>
          <w:rFonts w:ascii="Times New Roman" w:hAnsi="Times New Roman"/>
          <w:sz w:val="24"/>
          <w:szCs w:val="24"/>
          <w:lang w:val="en-US"/>
        </w:rPr>
        <w:t xml:space="preserve">звършват консултации за търсене на работа, </w:t>
      </w:r>
      <w:r>
        <w:rPr>
          <w:rFonts w:ascii="Times New Roman" w:hAnsi="Times New Roman"/>
          <w:sz w:val="24"/>
          <w:szCs w:val="24"/>
        </w:rPr>
        <w:t xml:space="preserve">за </w:t>
      </w:r>
      <w:r w:rsidRPr="00DE74BF">
        <w:rPr>
          <w:rFonts w:ascii="Times New Roman" w:hAnsi="Times New Roman"/>
          <w:sz w:val="24"/>
          <w:szCs w:val="24"/>
          <w:lang w:val="en-US"/>
        </w:rPr>
        <w:t xml:space="preserve">изготвяне на документи за кандидатстване, </w:t>
      </w:r>
      <w:r>
        <w:rPr>
          <w:rFonts w:ascii="Times New Roman" w:hAnsi="Times New Roman"/>
          <w:sz w:val="24"/>
          <w:szCs w:val="24"/>
        </w:rPr>
        <w:t xml:space="preserve">за </w:t>
      </w:r>
      <w:r w:rsidRPr="00DE74BF">
        <w:rPr>
          <w:rFonts w:ascii="Times New Roman" w:hAnsi="Times New Roman"/>
          <w:sz w:val="24"/>
          <w:szCs w:val="24"/>
          <w:lang w:val="en-US"/>
        </w:rPr>
        <w:t>комуникация с работодател</w:t>
      </w:r>
      <w:r>
        <w:rPr>
          <w:rFonts w:ascii="Times New Roman" w:hAnsi="Times New Roman"/>
          <w:sz w:val="24"/>
          <w:szCs w:val="24"/>
        </w:rPr>
        <w:t>,</w:t>
      </w:r>
      <w:r>
        <w:rPr>
          <w:rFonts w:ascii="Times New Roman" w:hAnsi="Times New Roman"/>
          <w:sz w:val="24"/>
          <w:szCs w:val="24"/>
          <w:lang w:val="en-US"/>
        </w:rPr>
        <w:t xml:space="preserve"> явяване на интервю</w:t>
      </w:r>
      <w:r>
        <w:rPr>
          <w:rFonts w:ascii="Times New Roman" w:hAnsi="Times New Roman"/>
          <w:sz w:val="24"/>
          <w:szCs w:val="24"/>
        </w:rPr>
        <w:t xml:space="preserve"> и</w:t>
      </w:r>
      <w:r w:rsidRPr="00DE74BF">
        <w:rPr>
          <w:rFonts w:ascii="Times New Roman" w:hAnsi="Times New Roman"/>
          <w:sz w:val="24"/>
          <w:szCs w:val="24"/>
          <w:lang w:val="en-US"/>
        </w:rPr>
        <w:t xml:space="preserve"> провеждане на уеб интервю, </w:t>
      </w:r>
      <w:r>
        <w:rPr>
          <w:rFonts w:ascii="Times New Roman" w:hAnsi="Times New Roman"/>
          <w:sz w:val="24"/>
          <w:szCs w:val="24"/>
        </w:rPr>
        <w:t xml:space="preserve">за </w:t>
      </w:r>
      <w:r w:rsidRPr="00DE74BF">
        <w:rPr>
          <w:rFonts w:ascii="Times New Roman" w:hAnsi="Times New Roman"/>
          <w:sz w:val="24"/>
          <w:szCs w:val="24"/>
          <w:lang w:val="en-US"/>
        </w:rPr>
        <w:t xml:space="preserve">подпомагане подаването на обява в Интернет </w:t>
      </w:r>
      <w:r w:rsidRPr="00DE74BF">
        <w:rPr>
          <w:rFonts w:ascii="Times New Roman" w:hAnsi="Times New Roman"/>
          <w:sz w:val="24"/>
          <w:szCs w:val="24"/>
          <w:lang w:val="en-US"/>
        </w:rPr>
        <w:lastRenderedPageBreak/>
        <w:t>за търсене на работа, за кандидатстване за свободни работни места в чужбина</w:t>
      </w:r>
      <w:r>
        <w:rPr>
          <w:rFonts w:ascii="Times New Roman" w:hAnsi="Times New Roman"/>
          <w:sz w:val="24"/>
          <w:szCs w:val="24"/>
        </w:rPr>
        <w:t xml:space="preserve"> и за</w:t>
      </w:r>
      <w:r w:rsidRPr="00DE74BF">
        <w:rPr>
          <w:rFonts w:ascii="Times New Roman" w:hAnsi="Times New Roman"/>
          <w:sz w:val="24"/>
          <w:szCs w:val="24"/>
          <w:lang w:val="en-US"/>
        </w:rPr>
        <w:t xml:space="preserve"> обслужване чрез европейския портал за професионална мобилност EURES. В подкрепа на формалното образование, всяка календарна година Регионална библиотека „Дора Габе“ съдейства на младите хора от областта, които се подготвят да кандидатстват във висшите учебни заведения, като им предоставя полезна информация, за да направят най-добрия избор на бъдещата си професия. Библиотеката се стреми да </w:t>
      </w:r>
      <w:proofErr w:type="gramStart"/>
      <w:r w:rsidRPr="00DE74BF">
        <w:rPr>
          <w:rFonts w:ascii="Times New Roman" w:hAnsi="Times New Roman"/>
          <w:sz w:val="24"/>
          <w:szCs w:val="24"/>
          <w:lang w:val="en-US"/>
        </w:rPr>
        <w:t>обогатява  фондовете</w:t>
      </w:r>
      <w:proofErr w:type="gramEnd"/>
      <w:r w:rsidRPr="00DE74BF">
        <w:rPr>
          <w:rFonts w:ascii="Times New Roman" w:hAnsi="Times New Roman"/>
          <w:sz w:val="24"/>
          <w:szCs w:val="24"/>
          <w:lang w:val="en-US"/>
        </w:rPr>
        <w:t xml:space="preserve"> си с разнообразна справочна, учебно-помощна и художествена литература на различни езици, съобразно читателските потребности и търсения. </w:t>
      </w:r>
      <w:proofErr w:type="gramStart"/>
      <w:r w:rsidRPr="00DE74BF">
        <w:rPr>
          <w:rFonts w:ascii="Times New Roman" w:hAnsi="Times New Roman"/>
          <w:sz w:val="24"/>
          <w:szCs w:val="24"/>
          <w:lang w:val="en-US"/>
        </w:rPr>
        <w:t>Предоставят се и търсени заглавия чрез междубиблиотечно книгозаемане, като преобладават доставките по електронен път.</w:t>
      </w:r>
      <w:proofErr w:type="gramEnd"/>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t xml:space="preserve">През 2016 г. Регионална библиотека „Дора Габе“ разкри на уебсайта си http://www.libdobrich.bg/ нова рубрика </w:t>
      </w:r>
      <w:r>
        <w:rPr>
          <w:rFonts w:ascii="Times New Roman" w:hAnsi="Times New Roman"/>
          <w:sz w:val="24"/>
          <w:szCs w:val="24"/>
          <w:lang w:val="en-US"/>
        </w:rPr>
        <w:t>–</w:t>
      </w:r>
      <w:r w:rsidRPr="00DE74BF">
        <w:rPr>
          <w:rFonts w:ascii="Times New Roman" w:hAnsi="Times New Roman"/>
          <w:sz w:val="24"/>
          <w:szCs w:val="24"/>
          <w:lang w:val="en-US"/>
        </w:rPr>
        <w:t xml:space="preserve"> Полезно за вас </w:t>
      </w:r>
      <w:r>
        <w:rPr>
          <w:rFonts w:ascii="Times New Roman" w:hAnsi="Times New Roman"/>
          <w:sz w:val="24"/>
          <w:szCs w:val="24"/>
          <w:lang w:val="en-US"/>
        </w:rPr>
        <w:t>–</w:t>
      </w:r>
      <w:r w:rsidRPr="00DE74BF">
        <w:rPr>
          <w:rFonts w:ascii="Times New Roman" w:hAnsi="Times New Roman"/>
          <w:sz w:val="24"/>
          <w:szCs w:val="24"/>
          <w:lang w:val="en-US"/>
        </w:rPr>
        <w:t xml:space="preserve"> с четири подрубрики е-образование, е-заетост, е-култура, е-здраве</w:t>
      </w:r>
      <w:r>
        <w:rPr>
          <w:rFonts w:ascii="Times New Roman" w:hAnsi="Times New Roman"/>
          <w:sz w:val="24"/>
          <w:szCs w:val="24"/>
        </w:rPr>
        <w:t xml:space="preserve"> и</w:t>
      </w:r>
      <w:r w:rsidRPr="00DE74BF">
        <w:rPr>
          <w:rFonts w:ascii="Times New Roman" w:hAnsi="Times New Roman"/>
          <w:sz w:val="24"/>
          <w:szCs w:val="24"/>
          <w:lang w:val="en-US"/>
        </w:rPr>
        <w:t xml:space="preserve"> с над 90 бързи връзки с полезна уеб информация. </w:t>
      </w:r>
      <w:proofErr w:type="gramStart"/>
      <w:r w:rsidRPr="00DE74BF">
        <w:rPr>
          <w:rFonts w:ascii="Times New Roman" w:hAnsi="Times New Roman"/>
          <w:sz w:val="24"/>
          <w:szCs w:val="24"/>
          <w:lang w:val="en-US"/>
        </w:rPr>
        <w:t>Най-голямата обществена библиотека в Добричка област предлага на потребителите възможност, чрез сайта ѝ да получат бърза и актуална информация по различните теми.</w:t>
      </w:r>
      <w:proofErr w:type="gramEnd"/>
      <w:r w:rsidRPr="00DE74BF">
        <w:rPr>
          <w:rFonts w:ascii="Times New Roman" w:hAnsi="Times New Roman"/>
          <w:sz w:val="24"/>
          <w:szCs w:val="24"/>
          <w:lang w:val="en-US"/>
        </w:rPr>
        <w:t xml:space="preserve"> </w:t>
      </w:r>
      <w:proofErr w:type="gramStart"/>
      <w:r w:rsidRPr="00DE74BF">
        <w:rPr>
          <w:rFonts w:ascii="Times New Roman" w:hAnsi="Times New Roman"/>
          <w:sz w:val="24"/>
          <w:szCs w:val="24"/>
          <w:lang w:val="en-US"/>
        </w:rPr>
        <w:t>Целта на библиотечните специалисти е да съдейства</w:t>
      </w:r>
      <w:r>
        <w:rPr>
          <w:rFonts w:ascii="Times New Roman" w:hAnsi="Times New Roman"/>
          <w:sz w:val="24"/>
          <w:szCs w:val="24"/>
        </w:rPr>
        <w:t>т</w:t>
      </w:r>
      <w:r w:rsidRPr="00DE74BF">
        <w:rPr>
          <w:rFonts w:ascii="Times New Roman" w:hAnsi="Times New Roman"/>
          <w:sz w:val="24"/>
          <w:szCs w:val="24"/>
          <w:lang w:val="en-US"/>
        </w:rPr>
        <w:t xml:space="preserve"> за повишаване на информираността на населението в по-отдалечените и изолирани райони относно възможностите за заетост, здравеопазване, образование и култура.</w:t>
      </w:r>
      <w:proofErr w:type="gramEnd"/>
      <w:r w:rsidRPr="00DE74BF">
        <w:rPr>
          <w:rFonts w:ascii="Times New Roman" w:hAnsi="Times New Roman"/>
          <w:sz w:val="24"/>
          <w:szCs w:val="24"/>
          <w:lang w:val="en-US"/>
        </w:rPr>
        <w:t xml:space="preserve"> </w:t>
      </w:r>
      <w:proofErr w:type="gramStart"/>
      <w:r w:rsidRPr="00DE74BF">
        <w:rPr>
          <w:rFonts w:ascii="Times New Roman" w:hAnsi="Times New Roman"/>
          <w:sz w:val="24"/>
          <w:szCs w:val="24"/>
          <w:lang w:val="en-US"/>
        </w:rPr>
        <w:t>Предлаганата информация се актуализира регулярно за подобряване на информираността на гражданите.</w:t>
      </w:r>
      <w:proofErr w:type="gramEnd"/>
      <w:r w:rsidRPr="00DE74BF">
        <w:rPr>
          <w:rFonts w:ascii="Times New Roman" w:hAnsi="Times New Roman"/>
          <w:sz w:val="24"/>
          <w:szCs w:val="24"/>
          <w:lang w:val="en-US"/>
        </w:rPr>
        <w:t xml:space="preserve"> По повод 100-годишнината от Добричката епопея, библиотеката разкри на своя уеб сайт нова рубрика </w:t>
      </w:r>
      <w:r>
        <w:rPr>
          <w:rFonts w:ascii="Times New Roman" w:hAnsi="Times New Roman"/>
          <w:sz w:val="24"/>
          <w:szCs w:val="24"/>
          <w:lang w:val="en-US"/>
        </w:rPr>
        <w:t>–</w:t>
      </w:r>
      <w:r w:rsidRPr="00DE74BF">
        <w:rPr>
          <w:rFonts w:ascii="Times New Roman" w:hAnsi="Times New Roman"/>
          <w:sz w:val="24"/>
          <w:szCs w:val="24"/>
          <w:lang w:val="en-US"/>
        </w:rPr>
        <w:t xml:space="preserve"> Дигитална библиотека с подрубрика „Местна история“</w:t>
      </w:r>
      <w:r>
        <w:rPr>
          <w:rFonts w:ascii="Times New Roman" w:hAnsi="Times New Roman"/>
          <w:sz w:val="24"/>
          <w:szCs w:val="24"/>
        </w:rPr>
        <w:t>,</w:t>
      </w:r>
      <w:r w:rsidRPr="00DE74BF">
        <w:rPr>
          <w:rFonts w:ascii="Times New Roman" w:hAnsi="Times New Roman"/>
          <w:sz w:val="24"/>
          <w:szCs w:val="24"/>
          <w:lang w:val="en-US"/>
        </w:rPr>
        <w:t xml:space="preserve">  за свободен достъп до краеведски документи – пълнотекстово разкрити книги, статии и художествени произведения в полза на гражданите, които се интересуват от историята на Добруджа. Инициативата е в рамките на Европейски</w:t>
      </w:r>
      <w:r>
        <w:rPr>
          <w:rFonts w:ascii="Times New Roman" w:hAnsi="Times New Roman"/>
          <w:sz w:val="24"/>
          <w:szCs w:val="24"/>
        </w:rPr>
        <w:t>те</w:t>
      </w:r>
      <w:r w:rsidRPr="00DE74BF">
        <w:rPr>
          <w:rFonts w:ascii="Times New Roman" w:hAnsi="Times New Roman"/>
          <w:sz w:val="24"/>
          <w:szCs w:val="24"/>
          <w:lang w:val="en-US"/>
        </w:rPr>
        <w:t xml:space="preserve"> дни на наследството.</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И през 2016 г</w:t>
      </w:r>
      <w:r>
        <w:rPr>
          <w:rFonts w:ascii="Times New Roman" w:hAnsi="Times New Roman"/>
          <w:sz w:val="24"/>
          <w:szCs w:val="24"/>
        </w:rPr>
        <w:t>.</w:t>
      </w:r>
      <w:r w:rsidRPr="00DE74BF">
        <w:rPr>
          <w:rFonts w:ascii="Times New Roman" w:hAnsi="Times New Roman"/>
          <w:sz w:val="24"/>
          <w:szCs w:val="24"/>
          <w:lang w:val="en-US"/>
        </w:rPr>
        <w:t xml:space="preserve"> обществените библиотеки в града се включиха в международни и национални кампании и разработиха свои програми за стимулиране на навиците за четене при младите хора, за ограмотяване, формиране на информационна грамотност сред младежта, стимулиране на креативността и таланта им </w:t>
      </w:r>
      <w:r>
        <w:rPr>
          <w:rFonts w:ascii="Times New Roman" w:hAnsi="Times New Roman"/>
          <w:sz w:val="24"/>
          <w:szCs w:val="24"/>
          <w:lang w:val="en-US"/>
        </w:rPr>
        <w:t>–</w:t>
      </w:r>
      <w:r w:rsidRPr="00DE74BF">
        <w:rPr>
          <w:rFonts w:ascii="Times New Roman" w:hAnsi="Times New Roman"/>
          <w:sz w:val="24"/>
          <w:szCs w:val="24"/>
          <w:lang w:val="en-US"/>
        </w:rPr>
        <w:t xml:space="preserve"> Маратон на четенето, Национална библиотечна седмица, Чети с мен, Нощ на литературата, Забавното лятно четене, Читател на годината, Get Online Week и др. </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r>
      <w:proofErr w:type="gramStart"/>
      <w:r w:rsidRPr="00DE74BF">
        <w:rPr>
          <w:rFonts w:ascii="Times New Roman" w:hAnsi="Times New Roman"/>
          <w:sz w:val="24"/>
          <w:szCs w:val="24"/>
          <w:lang w:val="en-US"/>
        </w:rPr>
        <w:t>Като част от образователната среда, библиотеката съдейства за повишаване качеството на образованието и обучението, както и за овладяване на ключови компетентности на младите хора.</w:t>
      </w:r>
      <w:proofErr w:type="gramEnd"/>
      <w:r w:rsidRPr="00DE74BF">
        <w:rPr>
          <w:rFonts w:ascii="Times New Roman" w:hAnsi="Times New Roman"/>
          <w:sz w:val="24"/>
          <w:szCs w:val="24"/>
          <w:lang w:val="en-US"/>
        </w:rPr>
        <w:t xml:space="preserve"> За поредна година в библиотеката се провежда Национална олимпиада по информационни технологии </w:t>
      </w:r>
      <w:r>
        <w:rPr>
          <w:rFonts w:ascii="Times New Roman" w:hAnsi="Times New Roman"/>
          <w:sz w:val="24"/>
          <w:szCs w:val="24"/>
          <w:lang w:val="en-US"/>
        </w:rPr>
        <w:t>–</w:t>
      </w:r>
      <w:r w:rsidRPr="00DE74BF">
        <w:rPr>
          <w:rFonts w:ascii="Times New Roman" w:hAnsi="Times New Roman"/>
          <w:sz w:val="24"/>
          <w:szCs w:val="24"/>
          <w:lang w:val="en-US"/>
        </w:rPr>
        <w:t xml:space="preserve"> областен кръг, организирана от МОН и Р</w:t>
      </w:r>
      <w:r>
        <w:rPr>
          <w:rFonts w:ascii="Times New Roman" w:hAnsi="Times New Roman"/>
          <w:sz w:val="24"/>
          <w:szCs w:val="24"/>
        </w:rPr>
        <w:t>У</w:t>
      </w:r>
      <w:r w:rsidRPr="00DE74BF">
        <w:rPr>
          <w:rFonts w:ascii="Times New Roman" w:hAnsi="Times New Roman"/>
          <w:sz w:val="24"/>
          <w:szCs w:val="24"/>
          <w:lang w:val="en-US"/>
        </w:rPr>
        <w:t>О – Добрич. Организираха се</w:t>
      </w:r>
      <w:r>
        <w:rPr>
          <w:rFonts w:ascii="Times New Roman" w:hAnsi="Times New Roman"/>
          <w:sz w:val="24"/>
          <w:szCs w:val="24"/>
        </w:rPr>
        <w:t xml:space="preserve"> и</w:t>
      </w:r>
      <w:r w:rsidRPr="00DE74BF">
        <w:rPr>
          <w:rFonts w:ascii="Times New Roman" w:hAnsi="Times New Roman"/>
          <w:sz w:val="24"/>
          <w:szCs w:val="24"/>
          <w:lang w:val="en-US"/>
        </w:rPr>
        <w:t xml:space="preserve"> информационни дни</w:t>
      </w:r>
      <w:r>
        <w:rPr>
          <w:rFonts w:ascii="Times New Roman" w:hAnsi="Times New Roman"/>
          <w:sz w:val="24"/>
          <w:szCs w:val="24"/>
        </w:rPr>
        <w:t>:</w:t>
      </w:r>
      <w:r w:rsidRPr="00DE74BF">
        <w:rPr>
          <w:rFonts w:ascii="Times New Roman" w:hAnsi="Times New Roman"/>
          <w:sz w:val="24"/>
          <w:szCs w:val="24"/>
          <w:lang w:val="en-US"/>
        </w:rPr>
        <w:t xml:space="preserve"> Информационен ден за безопасен интернет, Информационен ден „Европейски столици на културата 2016 </w:t>
      </w:r>
      <w:proofErr w:type="gramStart"/>
      <w:r w:rsidRPr="00DE74BF">
        <w:rPr>
          <w:rFonts w:ascii="Times New Roman" w:hAnsi="Times New Roman"/>
          <w:sz w:val="24"/>
          <w:szCs w:val="24"/>
          <w:lang w:val="en-US"/>
        </w:rPr>
        <w:t>–  Вроцлав</w:t>
      </w:r>
      <w:proofErr w:type="gramEnd"/>
      <w:r w:rsidRPr="00DE74BF">
        <w:rPr>
          <w:rFonts w:ascii="Times New Roman" w:hAnsi="Times New Roman"/>
          <w:sz w:val="24"/>
          <w:szCs w:val="24"/>
          <w:lang w:val="en-US"/>
        </w:rPr>
        <w:t xml:space="preserve"> /Полша и Сан Себастиан /Испания”, информационен ден на тема „Световна столица на книгата – Вроцлав/Полша” и др. </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r>
      <w:proofErr w:type="gramStart"/>
      <w:r w:rsidRPr="00DE74BF">
        <w:rPr>
          <w:rFonts w:ascii="Times New Roman" w:hAnsi="Times New Roman"/>
          <w:sz w:val="24"/>
          <w:szCs w:val="24"/>
          <w:lang w:val="en-US"/>
        </w:rPr>
        <w:t>Повишава се насърчаването и подпомагането на развитието на младите хора в областта на изкуството и науката чрез улесняване на достъпа до нови технологии.</w:t>
      </w:r>
      <w:proofErr w:type="gramEnd"/>
      <w:r w:rsidRPr="00DE74BF">
        <w:rPr>
          <w:rFonts w:ascii="Times New Roman" w:hAnsi="Times New Roman"/>
          <w:sz w:val="24"/>
          <w:szCs w:val="24"/>
          <w:lang w:val="en-US"/>
        </w:rPr>
        <w:t xml:space="preserve"> Използването на интерактивна дъска </w:t>
      </w:r>
      <w:proofErr w:type="gramStart"/>
      <w:r w:rsidRPr="00DE74BF">
        <w:rPr>
          <w:rFonts w:ascii="Times New Roman" w:hAnsi="Times New Roman"/>
          <w:sz w:val="24"/>
          <w:szCs w:val="24"/>
          <w:lang w:val="en-US"/>
        </w:rPr>
        <w:t>в  Регионална</w:t>
      </w:r>
      <w:proofErr w:type="gramEnd"/>
      <w:r w:rsidRPr="00DE74BF">
        <w:rPr>
          <w:rFonts w:ascii="Times New Roman" w:hAnsi="Times New Roman"/>
          <w:sz w:val="24"/>
          <w:szCs w:val="24"/>
          <w:lang w:val="en-US"/>
        </w:rPr>
        <w:t xml:space="preserve"> библиотека „Дора Габе“ подпомага осъществяването на различни форми – презентации, състезания, викторини, информационни уроци, обучения.</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Pr>
          <w:rFonts w:ascii="Times New Roman" w:hAnsi="Times New Roman"/>
          <w:sz w:val="24"/>
          <w:szCs w:val="24"/>
        </w:rPr>
        <w:t>Устойчивост се наблюдава и в</w:t>
      </w:r>
      <w:r w:rsidRPr="00DE74BF">
        <w:rPr>
          <w:rFonts w:ascii="Times New Roman" w:hAnsi="Times New Roman"/>
          <w:sz w:val="24"/>
          <w:szCs w:val="24"/>
          <w:lang w:val="en-US"/>
        </w:rPr>
        <w:t xml:space="preserve"> подкрепа</w:t>
      </w:r>
      <w:r>
        <w:rPr>
          <w:rFonts w:ascii="Times New Roman" w:hAnsi="Times New Roman"/>
          <w:sz w:val="24"/>
          <w:szCs w:val="24"/>
        </w:rPr>
        <w:t xml:space="preserve">та на </w:t>
      </w:r>
      <w:r w:rsidRPr="00DE74BF">
        <w:rPr>
          <w:rFonts w:ascii="Times New Roman" w:hAnsi="Times New Roman"/>
          <w:sz w:val="24"/>
          <w:szCs w:val="24"/>
          <w:lang w:val="en-US"/>
        </w:rPr>
        <w:t xml:space="preserve">различни младежки кампании и младежки инициативи. В различните информационни кампании </w:t>
      </w:r>
      <w:r>
        <w:rPr>
          <w:rFonts w:ascii="Times New Roman" w:hAnsi="Times New Roman"/>
          <w:sz w:val="24"/>
          <w:szCs w:val="24"/>
          <w:lang w:val="en-US"/>
        </w:rPr>
        <w:t xml:space="preserve">(в по-големия си </w:t>
      </w:r>
      <w:proofErr w:type="gramStart"/>
      <w:r>
        <w:rPr>
          <w:rFonts w:ascii="Times New Roman" w:hAnsi="Times New Roman"/>
          <w:sz w:val="24"/>
          <w:szCs w:val="24"/>
          <w:lang w:val="en-US"/>
        </w:rPr>
        <w:t>дял  общински</w:t>
      </w:r>
      <w:proofErr w:type="gramEnd"/>
      <w:r>
        <w:rPr>
          <w:rFonts w:ascii="Times New Roman" w:hAnsi="Times New Roman"/>
          <w:sz w:val="24"/>
          <w:szCs w:val="24"/>
          <w:lang w:val="en-US"/>
        </w:rPr>
        <w:t>)</w:t>
      </w:r>
      <w:r w:rsidRPr="00DE74BF">
        <w:rPr>
          <w:rFonts w:ascii="Times New Roman" w:hAnsi="Times New Roman"/>
          <w:sz w:val="24"/>
          <w:szCs w:val="24"/>
          <w:lang w:val="en-US"/>
        </w:rPr>
        <w:t xml:space="preserve"> са обхванати над 700 млади хора. </w:t>
      </w:r>
      <w:proofErr w:type="gramStart"/>
      <w:r w:rsidRPr="00DE74BF">
        <w:rPr>
          <w:rFonts w:ascii="Times New Roman" w:hAnsi="Times New Roman"/>
          <w:sz w:val="24"/>
          <w:szCs w:val="24"/>
          <w:lang w:val="en-US"/>
        </w:rPr>
        <w:t>Непрекъснато се увеличава делът на беседите и проявите, свързани със запознаване на младите хора с публичните институции и с правата им като част от местната общност и като граждани на Република България и на Европейския съюз.</w:t>
      </w:r>
      <w:proofErr w:type="gramEnd"/>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t>С цел подпомагане и подкрепа на личностното и обществено развитие на младите хора, включително и за развитие на жизнени умения, Регионална библиотека „Дора Габе“ и другите обществени библиотеки извърши</w:t>
      </w:r>
      <w:r>
        <w:rPr>
          <w:rFonts w:ascii="Times New Roman" w:hAnsi="Times New Roman"/>
          <w:sz w:val="24"/>
          <w:szCs w:val="24"/>
        </w:rPr>
        <w:t>ха</w:t>
      </w:r>
      <w:r w:rsidRPr="00DE74BF">
        <w:rPr>
          <w:rFonts w:ascii="Times New Roman" w:hAnsi="Times New Roman"/>
          <w:sz w:val="24"/>
          <w:szCs w:val="24"/>
          <w:lang w:val="en-US"/>
        </w:rPr>
        <w:t xml:space="preserve"> през 2016 г. 1200 устни справки и консултации, предназначени за млади хора на възраст от 15 до 29 години.</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lastRenderedPageBreak/>
        <w:t xml:space="preserve">Всички услуги за гражданите, както и културно-образователните дейности, които библиотеките и музеите в Добрич организират, биват популяризирани непрекъснато  чрез средствата за масово осведомяване на местно и национално ниво, уебсайтовете, фейсбук страниците, пресконференции, уебинари, информационни листовки, афиши, библиотечни форуми. </w:t>
      </w:r>
      <w:proofErr w:type="gramStart"/>
      <w:r w:rsidRPr="00DE74BF">
        <w:rPr>
          <w:rFonts w:ascii="Times New Roman" w:hAnsi="Times New Roman"/>
          <w:sz w:val="24"/>
          <w:szCs w:val="24"/>
          <w:lang w:val="en-US"/>
        </w:rPr>
        <w:t xml:space="preserve">Културните институти се стремят да запазват и разширяват кръга на своите партньори, които съдействат за успешната реализация на планираните дейности, и да </w:t>
      </w:r>
      <w:r>
        <w:rPr>
          <w:rFonts w:ascii="Times New Roman" w:hAnsi="Times New Roman"/>
          <w:sz w:val="24"/>
          <w:szCs w:val="24"/>
        </w:rPr>
        <w:t>обогатяват</w:t>
      </w:r>
      <w:r w:rsidRPr="00DE74BF">
        <w:rPr>
          <w:rFonts w:ascii="Times New Roman" w:hAnsi="Times New Roman"/>
          <w:sz w:val="24"/>
          <w:szCs w:val="24"/>
          <w:lang w:val="en-US"/>
        </w:rPr>
        <w:t xml:space="preserve"> диапазона на услугите, предназначени за младите хора от град Добрич и областта.</w:t>
      </w:r>
      <w:proofErr w:type="gramEnd"/>
      <w:r w:rsidRPr="00DE74BF">
        <w:rPr>
          <w:rFonts w:ascii="Times New Roman" w:hAnsi="Times New Roman"/>
          <w:sz w:val="24"/>
          <w:szCs w:val="24"/>
          <w:lang w:val="en-US"/>
        </w:rPr>
        <w:t xml:space="preserve"> </w:t>
      </w:r>
    </w:p>
    <w:p w:rsidR="009B506F" w:rsidRPr="00DE74BF"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DE74BF">
        <w:rPr>
          <w:rFonts w:ascii="Times New Roman" w:hAnsi="Times New Roman"/>
          <w:sz w:val="24"/>
          <w:szCs w:val="24"/>
          <w:lang w:val="en-US"/>
        </w:rPr>
        <w:tab/>
        <w:t>В Народно читалище „Романо дром – 2002“, благодарение на изградените клубове "Здравни и социални проблеми"</w:t>
      </w:r>
      <w:r>
        <w:rPr>
          <w:rFonts w:ascii="Times New Roman" w:hAnsi="Times New Roman"/>
          <w:sz w:val="24"/>
          <w:szCs w:val="24"/>
        </w:rPr>
        <w:t>,</w:t>
      </w:r>
      <w:r w:rsidRPr="00DE74BF">
        <w:rPr>
          <w:rFonts w:ascii="Times New Roman" w:hAnsi="Times New Roman"/>
          <w:sz w:val="24"/>
          <w:szCs w:val="24"/>
          <w:lang w:val="en-US"/>
        </w:rPr>
        <w:t xml:space="preserve"> Младежки клуб и Женски клуб, са осъществени следните информационни кампании:</w:t>
      </w:r>
    </w:p>
    <w:p w:rsidR="009B506F" w:rsidRPr="00F25DCC" w:rsidRDefault="009B506F" w:rsidP="009B506F">
      <w:pPr>
        <w:tabs>
          <w:tab w:val="left" w:pos="0"/>
          <w:tab w:val="center" w:pos="709"/>
        </w:tabs>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w:t>
      </w:r>
      <w:r w:rsidRPr="00DE74BF">
        <w:rPr>
          <w:rFonts w:ascii="Times New Roman" w:hAnsi="Times New Roman"/>
          <w:sz w:val="24"/>
          <w:szCs w:val="24"/>
          <w:lang w:val="en-US"/>
        </w:rPr>
        <w:t>Превенция на ХИВ/СПИН , туберкулоза и други полово предавани болести</w:t>
      </w:r>
      <w:r>
        <w:rPr>
          <w:rFonts w:ascii="Times New Roman" w:hAnsi="Times New Roman"/>
          <w:sz w:val="24"/>
          <w:szCs w:val="24"/>
        </w:rPr>
        <w:t>“</w:t>
      </w:r>
      <w:r w:rsidRPr="00DE74BF">
        <w:rPr>
          <w:rFonts w:ascii="Times New Roman" w:hAnsi="Times New Roman"/>
          <w:sz w:val="24"/>
          <w:szCs w:val="24"/>
          <w:lang w:val="en-US"/>
        </w:rPr>
        <w:t xml:space="preserve"> </w:t>
      </w:r>
      <w:r>
        <w:rPr>
          <w:rFonts w:ascii="Times New Roman" w:hAnsi="Times New Roman"/>
          <w:sz w:val="24"/>
          <w:szCs w:val="24"/>
          <w:lang w:val="en-US"/>
        </w:rPr>
        <w:t>–</w:t>
      </w:r>
      <w:r w:rsidRPr="00DE74BF">
        <w:rPr>
          <w:rFonts w:ascii="Times New Roman" w:hAnsi="Times New Roman"/>
          <w:sz w:val="24"/>
          <w:szCs w:val="24"/>
          <w:lang w:val="en-US"/>
        </w:rPr>
        <w:t xml:space="preserve"> 2 кампании с участието на 60 деца и младеж</w:t>
      </w:r>
      <w:r>
        <w:rPr>
          <w:rFonts w:ascii="Times New Roman" w:hAnsi="Times New Roman"/>
          <w:sz w:val="24"/>
          <w:szCs w:val="24"/>
          <w:lang w:val="en-US"/>
        </w:rPr>
        <w:t>и на възраст от 15 до 29 години</w:t>
      </w:r>
      <w:r>
        <w:rPr>
          <w:rFonts w:ascii="Times New Roman" w:hAnsi="Times New Roman"/>
          <w:sz w:val="24"/>
          <w:szCs w:val="24"/>
        </w:rPr>
        <w:t>;</w:t>
      </w:r>
    </w:p>
    <w:p w:rsidR="009B506F" w:rsidRPr="00F25DCC" w:rsidRDefault="009B506F" w:rsidP="009B506F">
      <w:pPr>
        <w:tabs>
          <w:tab w:val="left" w:pos="0"/>
          <w:tab w:val="center" w:pos="709"/>
        </w:tabs>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w:t>
      </w:r>
      <w:r w:rsidRPr="00DE74BF">
        <w:rPr>
          <w:rFonts w:ascii="Times New Roman" w:hAnsi="Times New Roman"/>
          <w:sz w:val="24"/>
          <w:szCs w:val="24"/>
          <w:lang w:val="en-US"/>
        </w:rPr>
        <w:t>Вредата от наркотиците</w:t>
      </w:r>
      <w:proofErr w:type="gramStart"/>
      <w:r>
        <w:rPr>
          <w:rFonts w:ascii="Times New Roman" w:hAnsi="Times New Roman"/>
          <w:sz w:val="24"/>
          <w:szCs w:val="24"/>
        </w:rPr>
        <w:t xml:space="preserve">“ </w:t>
      </w:r>
      <w:r>
        <w:rPr>
          <w:rFonts w:ascii="Times New Roman" w:hAnsi="Times New Roman"/>
          <w:sz w:val="24"/>
          <w:szCs w:val="24"/>
          <w:lang w:val="en-US"/>
        </w:rPr>
        <w:t>–</w:t>
      </w:r>
      <w:proofErr w:type="gramEnd"/>
      <w:r>
        <w:rPr>
          <w:rFonts w:ascii="Times New Roman" w:hAnsi="Times New Roman"/>
          <w:sz w:val="24"/>
          <w:szCs w:val="24"/>
        </w:rPr>
        <w:t xml:space="preserve"> </w:t>
      </w:r>
      <w:r w:rsidRPr="00DE74BF">
        <w:rPr>
          <w:rFonts w:ascii="Times New Roman" w:hAnsi="Times New Roman"/>
          <w:sz w:val="24"/>
          <w:szCs w:val="24"/>
          <w:lang w:val="en-US"/>
        </w:rPr>
        <w:t>2 групови обучителни лекции  с участието на 60 деца и младежи от 12 до 18</w:t>
      </w:r>
      <w:r>
        <w:rPr>
          <w:rFonts w:ascii="Times New Roman" w:hAnsi="Times New Roman"/>
          <w:sz w:val="24"/>
          <w:szCs w:val="24"/>
        </w:rPr>
        <w:t xml:space="preserve"> </w:t>
      </w:r>
      <w:r w:rsidRPr="00DE74BF">
        <w:rPr>
          <w:rFonts w:ascii="Times New Roman" w:hAnsi="Times New Roman"/>
          <w:sz w:val="24"/>
          <w:szCs w:val="24"/>
          <w:lang w:val="en-US"/>
        </w:rPr>
        <w:t>г</w:t>
      </w:r>
      <w:r>
        <w:rPr>
          <w:rFonts w:ascii="Times New Roman" w:hAnsi="Times New Roman"/>
          <w:sz w:val="24"/>
          <w:szCs w:val="24"/>
        </w:rPr>
        <w:t>одини;</w:t>
      </w:r>
    </w:p>
    <w:p w:rsidR="009B506F" w:rsidRPr="00F25DCC" w:rsidRDefault="009B506F" w:rsidP="009B506F">
      <w:pPr>
        <w:tabs>
          <w:tab w:val="left" w:pos="0"/>
          <w:tab w:val="center" w:pos="709"/>
        </w:tabs>
        <w:spacing w:after="0" w:line="240" w:lineRule="auto"/>
        <w:ind w:firstLine="567"/>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w:t>
      </w:r>
      <w:r w:rsidRPr="00DE74BF">
        <w:rPr>
          <w:rFonts w:ascii="Times New Roman" w:hAnsi="Times New Roman"/>
          <w:sz w:val="24"/>
          <w:szCs w:val="24"/>
          <w:lang w:val="en-US"/>
        </w:rPr>
        <w:t>Превенция на ранните бракове</w:t>
      </w:r>
      <w:r>
        <w:rPr>
          <w:rFonts w:ascii="Times New Roman" w:hAnsi="Times New Roman"/>
          <w:sz w:val="24"/>
          <w:szCs w:val="24"/>
        </w:rPr>
        <w:t xml:space="preserve">“ </w:t>
      </w:r>
      <w:r>
        <w:rPr>
          <w:rFonts w:ascii="Times New Roman" w:hAnsi="Times New Roman"/>
          <w:sz w:val="24"/>
          <w:szCs w:val="24"/>
          <w:lang w:val="en-US"/>
        </w:rPr>
        <w:t>–</w:t>
      </w:r>
      <w:r w:rsidRPr="00DE74BF">
        <w:rPr>
          <w:rFonts w:ascii="Times New Roman" w:hAnsi="Times New Roman"/>
          <w:sz w:val="24"/>
          <w:szCs w:val="24"/>
          <w:lang w:val="en-US"/>
        </w:rPr>
        <w:t xml:space="preserve"> 2 информационни кампании и 4 обучения с участието на 36 младежи на възраст от 14 до 18 г</w:t>
      </w:r>
      <w:r>
        <w:rPr>
          <w:rFonts w:ascii="Times New Roman" w:hAnsi="Times New Roman"/>
          <w:sz w:val="24"/>
          <w:szCs w:val="24"/>
        </w:rPr>
        <w:t>одини;</w:t>
      </w:r>
    </w:p>
    <w:p w:rsidR="009B506F" w:rsidRPr="00931AED"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rPr>
        <w:t>„</w:t>
      </w:r>
      <w:r w:rsidRPr="00DE74BF">
        <w:rPr>
          <w:rFonts w:ascii="Times New Roman" w:hAnsi="Times New Roman"/>
          <w:sz w:val="24"/>
          <w:szCs w:val="24"/>
          <w:lang w:val="en-US"/>
        </w:rPr>
        <w:t>Отговорно родите</w:t>
      </w:r>
      <w:r>
        <w:rPr>
          <w:rFonts w:ascii="Times New Roman" w:hAnsi="Times New Roman"/>
          <w:sz w:val="24"/>
          <w:szCs w:val="24"/>
          <w:lang w:val="en-US"/>
        </w:rPr>
        <w:t>лство</w:t>
      </w:r>
      <w:proofErr w:type="gramStart"/>
      <w:r>
        <w:rPr>
          <w:rFonts w:ascii="Times New Roman" w:hAnsi="Times New Roman"/>
          <w:sz w:val="24"/>
          <w:szCs w:val="24"/>
        </w:rPr>
        <w:t xml:space="preserve">“ </w:t>
      </w:r>
      <w:r>
        <w:rPr>
          <w:rFonts w:ascii="Times New Roman" w:hAnsi="Times New Roman"/>
          <w:sz w:val="24"/>
          <w:szCs w:val="24"/>
          <w:lang w:val="en-US"/>
        </w:rPr>
        <w:t>–</w:t>
      </w:r>
      <w:proofErr w:type="gramEnd"/>
      <w:r w:rsidRPr="00DE74BF">
        <w:rPr>
          <w:rFonts w:ascii="Times New Roman" w:hAnsi="Times New Roman"/>
          <w:sz w:val="24"/>
          <w:szCs w:val="24"/>
          <w:lang w:val="en-US"/>
        </w:rPr>
        <w:t xml:space="preserve"> 10 информационно-обучителни сесии</w:t>
      </w:r>
      <w:r>
        <w:rPr>
          <w:rFonts w:ascii="Times New Roman" w:hAnsi="Times New Roman"/>
          <w:sz w:val="24"/>
          <w:szCs w:val="24"/>
        </w:rPr>
        <w:t xml:space="preserve">, в които са </w:t>
      </w:r>
      <w:r w:rsidRPr="00DE74BF">
        <w:rPr>
          <w:rFonts w:ascii="Times New Roman" w:hAnsi="Times New Roman"/>
          <w:sz w:val="24"/>
          <w:szCs w:val="24"/>
          <w:lang w:val="en-US"/>
        </w:rPr>
        <w:t>участвали 40 млади семейства.</w:t>
      </w:r>
    </w:p>
    <w:p w:rsidR="009B506F" w:rsidRPr="000F1BCB" w:rsidRDefault="009B506F" w:rsidP="009B506F">
      <w:pPr>
        <w:tabs>
          <w:tab w:val="left" w:pos="0"/>
          <w:tab w:val="center" w:pos="709"/>
        </w:tabs>
        <w:spacing w:after="0" w:line="240" w:lineRule="auto"/>
        <w:ind w:firstLine="567"/>
        <w:jc w:val="both"/>
        <w:rPr>
          <w:rFonts w:ascii="Times New Roman" w:hAnsi="Times New Roman"/>
          <w:sz w:val="24"/>
          <w:szCs w:val="24"/>
        </w:rPr>
      </w:pPr>
      <w:r w:rsidRPr="0003497D">
        <w:rPr>
          <w:rFonts w:ascii="Times New Roman" w:hAnsi="Times New Roman"/>
          <w:sz w:val="24"/>
          <w:szCs w:val="24"/>
          <w:lang w:val="en-US"/>
        </w:rPr>
        <w:t>През изминалата 2016 г. Младежки център работ</w:t>
      </w:r>
      <w:r>
        <w:rPr>
          <w:rFonts w:ascii="Times New Roman" w:hAnsi="Times New Roman"/>
          <w:sz w:val="24"/>
          <w:szCs w:val="24"/>
        </w:rPr>
        <w:t>и</w:t>
      </w:r>
      <w:r w:rsidRPr="0003497D">
        <w:rPr>
          <w:rFonts w:ascii="Times New Roman" w:hAnsi="Times New Roman"/>
          <w:sz w:val="24"/>
          <w:szCs w:val="24"/>
          <w:lang w:val="en-US"/>
        </w:rPr>
        <w:t xml:space="preserve"> по Проект BG06-102 „Младежки център Добрич – Вашето утре“</w:t>
      </w:r>
      <w:r>
        <w:rPr>
          <w:rFonts w:ascii="Times New Roman" w:hAnsi="Times New Roman"/>
          <w:sz w:val="24"/>
          <w:szCs w:val="24"/>
        </w:rPr>
        <w:t xml:space="preserve">, </w:t>
      </w:r>
      <w:r w:rsidRPr="0003497D">
        <w:rPr>
          <w:rFonts w:ascii="Times New Roman" w:hAnsi="Times New Roman"/>
          <w:sz w:val="24"/>
          <w:szCs w:val="24"/>
          <w:lang w:val="en-US"/>
        </w:rPr>
        <w:t xml:space="preserve"> финансиран</w:t>
      </w:r>
      <w:r>
        <w:rPr>
          <w:rFonts w:ascii="Times New Roman" w:hAnsi="Times New Roman"/>
          <w:sz w:val="24"/>
          <w:szCs w:val="24"/>
        </w:rPr>
        <w:t xml:space="preserve"> </w:t>
      </w:r>
      <w:r w:rsidRPr="0003497D">
        <w:rPr>
          <w:rFonts w:ascii="Times New Roman" w:hAnsi="Times New Roman"/>
          <w:sz w:val="24"/>
          <w:szCs w:val="24"/>
          <w:lang w:val="en-US"/>
        </w:rPr>
        <w:t xml:space="preserve"> по Програма „Деца и младежи в риск“, Компонент 1 „Младежи в риск“ на  Финансовия механизъм на Европейското иконом</w:t>
      </w:r>
      <w:r>
        <w:rPr>
          <w:rFonts w:ascii="Times New Roman" w:hAnsi="Times New Roman"/>
          <w:sz w:val="24"/>
          <w:szCs w:val="24"/>
          <w:lang w:val="en-US"/>
        </w:rPr>
        <w:t>ическо пространство и Община гр</w:t>
      </w:r>
      <w:r>
        <w:rPr>
          <w:rFonts w:ascii="Times New Roman" w:hAnsi="Times New Roman"/>
          <w:sz w:val="24"/>
          <w:szCs w:val="24"/>
        </w:rPr>
        <w:t xml:space="preserve">ад </w:t>
      </w:r>
      <w:r w:rsidRPr="0003497D">
        <w:rPr>
          <w:rFonts w:ascii="Times New Roman" w:hAnsi="Times New Roman"/>
          <w:sz w:val="24"/>
          <w:szCs w:val="24"/>
          <w:lang w:val="en-US"/>
        </w:rPr>
        <w:t>Добрич</w:t>
      </w:r>
      <w:r>
        <w:rPr>
          <w:rFonts w:ascii="Times New Roman" w:hAnsi="Times New Roman"/>
          <w:sz w:val="24"/>
          <w:szCs w:val="24"/>
        </w:rPr>
        <w:t>.</w:t>
      </w:r>
      <w:r w:rsidRPr="0003497D">
        <w:rPr>
          <w:rFonts w:ascii="Times New Roman" w:hAnsi="Times New Roman"/>
          <w:sz w:val="24"/>
          <w:szCs w:val="24"/>
          <w:lang w:val="en-US"/>
        </w:rPr>
        <w:t xml:space="preserve"> </w:t>
      </w:r>
      <w:r>
        <w:rPr>
          <w:rFonts w:ascii="Times New Roman" w:hAnsi="Times New Roman"/>
          <w:sz w:val="24"/>
          <w:szCs w:val="24"/>
        </w:rPr>
        <w:t xml:space="preserve">Проектът спомогна допълнително за затвърждаване на </w:t>
      </w:r>
      <w:r w:rsidRPr="0003497D">
        <w:rPr>
          <w:rFonts w:ascii="Times New Roman" w:hAnsi="Times New Roman"/>
          <w:sz w:val="24"/>
          <w:szCs w:val="24"/>
          <w:lang w:val="en-US"/>
        </w:rPr>
        <w:t xml:space="preserve"> механизма на цялостно информационно обслужване на младите хора от региона, като основната цел бе доставяне на качествени и достъпни услуги в съответствие с потребностите и интересите на младите хора н</w:t>
      </w:r>
      <w:r>
        <w:rPr>
          <w:rFonts w:ascii="Times New Roman" w:hAnsi="Times New Roman"/>
          <w:sz w:val="24"/>
          <w:szCs w:val="24"/>
          <w:lang w:val="en-US"/>
        </w:rPr>
        <w:t>а базата на съществуващия опит.</w:t>
      </w:r>
    </w:p>
    <w:p w:rsidR="009B506F" w:rsidRPr="00F90509" w:rsidRDefault="009B506F" w:rsidP="009B506F">
      <w:pPr>
        <w:tabs>
          <w:tab w:val="left" w:pos="0"/>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През </w:t>
      </w:r>
      <w:r w:rsidRPr="0003497D">
        <w:rPr>
          <w:rFonts w:ascii="Times New Roman" w:hAnsi="Times New Roman"/>
          <w:sz w:val="24"/>
          <w:szCs w:val="24"/>
          <w:lang w:val="en-US"/>
        </w:rPr>
        <w:t>2016 г.</w:t>
      </w:r>
      <w:r>
        <w:rPr>
          <w:rFonts w:ascii="Times New Roman" w:hAnsi="Times New Roman"/>
          <w:sz w:val="24"/>
          <w:szCs w:val="24"/>
        </w:rPr>
        <w:t xml:space="preserve"> в центъра бяха </w:t>
      </w:r>
      <w:r w:rsidRPr="0003497D">
        <w:rPr>
          <w:rFonts w:ascii="Times New Roman" w:hAnsi="Times New Roman"/>
          <w:sz w:val="24"/>
          <w:szCs w:val="24"/>
          <w:lang w:val="en-US"/>
        </w:rPr>
        <w:t xml:space="preserve">предоставени информационни услуги на 1870 младежи. Най-често </w:t>
      </w:r>
      <w:r>
        <w:rPr>
          <w:rFonts w:ascii="Times New Roman" w:hAnsi="Times New Roman"/>
          <w:sz w:val="24"/>
          <w:szCs w:val="24"/>
        </w:rPr>
        <w:t>б</w:t>
      </w:r>
      <w:r>
        <w:rPr>
          <w:rFonts w:ascii="Times New Roman" w:hAnsi="Times New Roman"/>
          <w:sz w:val="24"/>
          <w:szCs w:val="24"/>
          <w:lang w:val="en-US"/>
        </w:rPr>
        <w:t>е търсена</w:t>
      </w:r>
      <w:r>
        <w:rPr>
          <w:rFonts w:ascii="Times New Roman" w:hAnsi="Times New Roman"/>
          <w:sz w:val="24"/>
          <w:szCs w:val="24"/>
        </w:rPr>
        <w:t xml:space="preserve"> </w:t>
      </w:r>
      <w:r>
        <w:rPr>
          <w:rFonts w:ascii="Times New Roman" w:hAnsi="Times New Roman"/>
          <w:sz w:val="24"/>
          <w:szCs w:val="24"/>
          <w:lang w:val="en-US"/>
        </w:rPr>
        <w:t xml:space="preserve">информация </w:t>
      </w:r>
      <w:r w:rsidRPr="0003497D">
        <w:rPr>
          <w:rFonts w:ascii="Times New Roman" w:hAnsi="Times New Roman"/>
          <w:sz w:val="24"/>
          <w:szCs w:val="24"/>
          <w:lang w:val="en-US"/>
        </w:rPr>
        <w:t>за</w:t>
      </w:r>
      <w:r>
        <w:rPr>
          <w:rFonts w:ascii="Times New Roman" w:hAnsi="Times New Roman"/>
          <w:sz w:val="24"/>
          <w:szCs w:val="24"/>
        </w:rPr>
        <w:t xml:space="preserve">: </w:t>
      </w:r>
      <w:r w:rsidRPr="0003497D">
        <w:rPr>
          <w:rFonts w:ascii="Times New Roman" w:hAnsi="Times New Roman"/>
          <w:sz w:val="24"/>
          <w:szCs w:val="24"/>
          <w:lang w:val="en-US"/>
        </w:rPr>
        <w:t>дейностите на младежки център</w:t>
      </w:r>
      <w:r>
        <w:rPr>
          <w:rFonts w:ascii="Times New Roman" w:hAnsi="Times New Roman"/>
          <w:sz w:val="24"/>
          <w:szCs w:val="24"/>
        </w:rPr>
        <w:t>,</w:t>
      </w:r>
      <w:r w:rsidRPr="0003497D">
        <w:rPr>
          <w:rFonts w:ascii="Times New Roman" w:hAnsi="Times New Roman"/>
          <w:sz w:val="24"/>
          <w:szCs w:val="24"/>
          <w:lang w:val="en-US"/>
        </w:rPr>
        <w:t xml:space="preserve"> осмисляне на свободното време</w:t>
      </w:r>
      <w:r>
        <w:rPr>
          <w:rFonts w:ascii="Times New Roman" w:hAnsi="Times New Roman"/>
          <w:sz w:val="24"/>
          <w:szCs w:val="24"/>
        </w:rPr>
        <w:t>,</w:t>
      </w:r>
      <w:r w:rsidRPr="0003497D">
        <w:rPr>
          <w:rFonts w:ascii="Times New Roman" w:hAnsi="Times New Roman"/>
          <w:sz w:val="24"/>
          <w:szCs w:val="24"/>
          <w:lang w:val="en-US"/>
        </w:rPr>
        <w:t xml:space="preserve"> портали и уеб сайтове с различна тематика</w:t>
      </w:r>
      <w:r>
        <w:rPr>
          <w:rFonts w:ascii="Times New Roman" w:hAnsi="Times New Roman"/>
          <w:sz w:val="24"/>
          <w:szCs w:val="24"/>
        </w:rPr>
        <w:t>,</w:t>
      </w:r>
      <w:r w:rsidRPr="0003497D">
        <w:rPr>
          <w:rFonts w:ascii="Times New Roman" w:hAnsi="Times New Roman"/>
          <w:sz w:val="24"/>
          <w:szCs w:val="24"/>
          <w:lang w:val="en-US"/>
        </w:rPr>
        <w:t xml:space="preserve"> професионална реализация</w:t>
      </w:r>
      <w:r>
        <w:rPr>
          <w:rFonts w:ascii="Times New Roman" w:hAnsi="Times New Roman"/>
          <w:sz w:val="24"/>
          <w:szCs w:val="24"/>
        </w:rPr>
        <w:t>,</w:t>
      </w:r>
      <w:r w:rsidRPr="0003497D">
        <w:rPr>
          <w:rFonts w:ascii="Times New Roman" w:hAnsi="Times New Roman"/>
          <w:sz w:val="24"/>
          <w:szCs w:val="24"/>
          <w:lang w:val="en-US"/>
        </w:rPr>
        <w:t xml:space="preserve"> възможности за продължаване на образованието в страната и чужбина</w:t>
      </w:r>
      <w:r>
        <w:rPr>
          <w:rFonts w:ascii="Times New Roman" w:hAnsi="Times New Roman"/>
          <w:sz w:val="24"/>
          <w:szCs w:val="24"/>
        </w:rPr>
        <w:t>,</w:t>
      </w:r>
      <w:r w:rsidRPr="0003497D">
        <w:rPr>
          <w:rFonts w:ascii="Times New Roman" w:hAnsi="Times New Roman"/>
          <w:sz w:val="24"/>
          <w:szCs w:val="24"/>
          <w:lang w:val="en-US"/>
        </w:rPr>
        <w:t xml:space="preserve"> стипендиантски програми и необходимите документи за кандидатстване</w:t>
      </w:r>
      <w:r>
        <w:rPr>
          <w:rFonts w:ascii="Times New Roman" w:hAnsi="Times New Roman"/>
          <w:sz w:val="24"/>
          <w:szCs w:val="24"/>
        </w:rPr>
        <w:t xml:space="preserve">, </w:t>
      </w:r>
      <w:r w:rsidRPr="0003497D">
        <w:rPr>
          <w:rFonts w:ascii="Times New Roman" w:hAnsi="Times New Roman"/>
          <w:sz w:val="24"/>
          <w:szCs w:val="24"/>
          <w:lang w:val="en-US"/>
        </w:rPr>
        <w:t>магистърски програми</w:t>
      </w:r>
      <w:r>
        <w:rPr>
          <w:rFonts w:ascii="Times New Roman" w:hAnsi="Times New Roman"/>
          <w:sz w:val="24"/>
          <w:szCs w:val="24"/>
        </w:rPr>
        <w:t>,</w:t>
      </w:r>
      <w:r>
        <w:rPr>
          <w:rFonts w:ascii="Times New Roman" w:hAnsi="Times New Roman"/>
          <w:sz w:val="24"/>
          <w:szCs w:val="24"/>
          <w:lang w:val="en-US"/>
        </w:rPr>
        <w:t xml:space="preserve"> дистанционно обучение</w:t>
      </w:r>
      <w:r>
        <w:rPr>
          <w:rFonts w:ascii="Times New Roman" w:hAnsi="Times New Roman"/>
          <w:sz w:val="24"/>
          <w:szCs w:val="24"/>
        </w:rPr>
        <w:t xml:space="preserve">, </w:t>
      </w:r>
      <w:r w:rsidRPr="0003497D">
        <w:rPr>
          <w:rFonts w:ascii="Times New Roman" w:hAnsi="Times New Roman"/>
          <w:sz w:val="24"/>
          <w:szCs w:val="24"/>
          <w:lang w:val="en-US"/>
        </w:rPr>
        <w:t>платени стажове в страната и чужбина</w:t>
      </w:r>
      <w:r>
        <w:rPr>
          <w:rFonts w:ascii="Times New Roman" w:hAnsi="Times New Roman"/>
          <w:sz w:val="24"/>
          <w:szCs w:val="24"/>
        </w:rPr>
        <w:t>,</w:t>
      </w:r>
      <w:r>
        <w:rPr>
          <w:rFonts w:ascii="Times New Roman" w:hAnsi="Times New Roman"/>
          <w:sz w:val="24"/>
          <w:szCs w:val="24"/>
          <w:lang w:val="en-US"/>
        </w:rPr>
        <w:t xml:space="preserve"> доброволчество и др.</w:t>
      </w:r>
      <w:r w:rsidRPr="0003497D">
        <w:rPr>
          <w:rFonts w:ascii="Times New Roman" w:hAnsi="Times New Roman"/>
          <w:sz w:val="24"/>
          <w:szCs w:val="24"/>
          <w:lang w:val="en-US"/>
        </w:rPr>
        <w:t xml:space="preserve"> И</w:t>
      </w:r>
      <w:r>
        <w:rPr>
          <w:rFonts w:ascii="Times New Roman" w:hAnsi="Times New Roman"/>
          <w:sz w:val="24"/>
          <w:szCs w:val="24"/>
        </w:rPr>
        <w:t xml:space="preserve"> към настоящия момент </w:t>
      </w:r>
      <w:r w:rsidRPr="00415E82">
        <w:rPr>
          <w:rFonts w:ascii="Times New Roman" w:hAnsi="Times New Roman"/>
          <w:sz w:val="24"/>
          <w:szCs w:val="24"/>
        </w:rPr>
        <w:t>и</w:t>
      </w:r>
      <w:r w:rsidRPr="00415E82">
        <w:rPr>
          <w:rFonts w:ascii="Times New Roman" w:hAnsi="Times New Roman"/>
          <w:sz w:val="24"/>
          <w:szCs w:val="24"/>
          <w:lang w:val="en-US"/>
        </w:rPr>
        <w:t>нформационните услуги се предоставят чрез индивидуални и групови срещи</w:t>
      </w:r>
      <w:r w:rsidRPr="00415E82">
        <w:rPr>
          <w:rFonts w:ascii="Times New Roman" w:hAnsi="Times New Roman"/>
          <w:sz w:val="24"/>
          <w:szCs w:val="24"/>
        </w:rPr>
        <w:t>,</w:t>
      </w:r>
      <w:r w:rsidRPr="00415E82">
        <w:rPr>
          <w:rFonts w:ascii="Times New Roman" w:hAnsi="Times New Roman"/>
          <w:sz w:val="24"/>
          <w:szCs w:val="24"/>
          <w:lang w:val="en-US"/>
        </w:rPr>
        <w:t xml:space="preserve"> чрез сайтовете на Младежки център, „Младежки център Добрич – Вашето утре</w:t>
      </w:r>
      <w:proofErr w:type="gramStart"/>
      <w:r w:rsidRPr="00415E82">
        <w:rPr>
          <w:rFonts w:ascii="Times New Roman" w:hAnsi="Times New Roman"/>
          <w:sz w:val="24"/>
          <w:szCs w:val="24"/>
          <w:lang w:val="en-US"/>
        </w:rPr>
        <w:t>“ и</w:t>
      </w:r>
      <w:proofErr w:type="gramEnd"/>
      <w:r w:rsidRPr="00415E82">
        <w:rPr>
          <w:rFonts w:ascii="Times New Roman" w:hAnsi="Times New Roman"/>
          <w:sz w:val="24"/>
          <w:szCs w:val="24"/>
          <w:lang w:val="en-US"/>
        </w:rPr>
        <w:t xml:space="preserve"> фейсбук страницата, където непрекъснато се публикува актуална информация</w:t>
      </w:r>
      <w:r w:rsidRPr="00415E82">
        <w:rPr>
          <w:rFonts w:ascii="Times New Roman" w:hAnsi="Times New Roman"/>
          <w:sz w:val="24"/>
          <w:szCs w:val="24"/>
        </w:rPr>
        <w:t xml:space="preserve">, </w:t>
      </w:r>
      <w:r w:rsidRPr="00415E82">
        <w:rPr>
          <w:rFonts w:ascii="Times New Roman" w:hAnsi="Times New Roman"/>
          <w:sz w:val="24"/>
          <w:szCs w:val="24"/>
          <w:lang w:val="en-US"/>
        </w:rPr>
        <w:t xml:space="preserve"> свързана както с дейностите, така и с новини и съобщения, които вълнуват младите хора. </w:t>
      </w:r>
      <w:proofErr w:type="gramStart"/>
      <w:r w:rsidRPr="00415E82">
        <w:rPr>
          <w:rFonts w:ascii="Times New Roman" w:hAnsi="Times New Roman"/>
          <w:sz w:val="24"/>
          <w:szCs w:val="24"/>
          <w:lang w:val="en-US"/>
        </w:rPr>
        <w:t>Информационни услуги се предоставят и по училища, младежки територии, клубове и</w:t>
      </w:r>
      <w:r w:rsidRPr="0003497D">
        <w:rPr>
          <w:rFonts w:ascii="Times New Roman" w:hAnsi="Times New Roman"/>
          <w:sz w:val="24"/>
          <w:szCs w:val="24"/>
          <w:lang w:val="en-US"/>
        </w:rPr>
        <w:t xml:space="preserve"> места, където се събират млади хора.</w:t>
      </w:r>
      <w:proofErr w:type="gramEnd"/>
    </w:p>
    <w:p w:rsidR="009B506F" w:rsidRPr="00F90509" w:rsidRDefault="009B506F" w:rsidP="009B506F">
      <w:pPr>
        <w:tabs>
          <w:tab w:val="left" w:pos="0"/>
          <w:tab w:val="center" w:pos="709"/>
        </w:tabs>
        <w:spacing w:after="0" w:line="240" w:lineRule="auto"/>
        <w:ind w:firstLine="567"/>
        <w:jc w:val="both"/>
        <w:rPr>
          <w:rFonts w:ascii="Times New Roman" w:hAnsi="Times New Roman"/>
          <w:sz w:val="24"/>
          <w:szCs w:val="24"/>
        </w:rPr>
      </w:pPr>
      <w:r w:rsidRPr="0003497D">
        <w:rPr>
          <w:rFonts w:ascii="Times New Roman" w:hAnsi="Times New Roman"/>
          <w:sz w:val="24"/>
          <w:szCs w:val="24"/>
          <w:lang w:val="en-US"/>
        </w:rPr>
        <w:t xml:space="preserve">Проведени бяха </w:t>
      </w:r>
      <w:r>
        <w:rPr>
          <w:rFonts w:ascii="Times New Roman" w:hAnsi="Times New Roman"/>
          <w:sz w:val="24"/>
          <w:szCs w:val="24"/>
        </w:rPr>
        <w:t xml:space="preserve">и </w:t>
      </w:r>
      <w:r w:rsidRPr="0003497D">
        <w:rPr>
          <w:rFonts w:ascii="Times New Roman" w:hAnsi="Times New Roman"/>
          <w:sz w:val="24"/>
          <w:szCs w:val="24"/>
          <w:lang w:val="en-US"/>
        </w:rPr>
        <w:t xml:space="preserve">7 неформални обучения с участието на 95 младежи от целевата група, 1 курс за ограмотяване </w:t>
      </w:r>
      <w:r>
        <w:rPr>
          <w:rFonts w:ascii="Times New Roman" w:hAnsi="Times New Roman"/>
          <w:sz w:val="24"/>
          <w:szCs w:val="24"/>
        </w:rPr>
        <w:t>за</w:t>
      </w:r>
      <w:r w:rsidRPr="0003497D">
        <w:rPr>
          <w:rFonts w:ascii="Times New Roman" w:hAnsi="Times New Roman"/>
          <w:sz w:val="24"/>
          <w:szCs w:val="24"/>
          <w:lang w:val="en-US"/>
        </w:rPr>
        <w:t xml:space="preserve"> 10 младежи</w:t>
      </w:r>
      <w:r>
        <w:rPr>
          <w:rFonts w:ascii="Times New Roman" w:hAnsi="Times New Roman"/>
          <w:sz w:val="24"/>
          <w:szCs w:val="24"/>
        </w:rPr>
        <w:t xml:space="preserve"> и</w:t>
      </w:r>
      <w:r w:rsidRPr="0003497D">
        <w:rPr>
          <w:rFonts w:ascii="Times New Roman" w:hAnsi="Times New Roman"/>
          <w:sz w:val="24"/>
          <w:szCs w:val="24"/>
          <w:lang w:val="en-US"/>
        </w:rPr>
        <w:t xml:space="preserve"> Училище за родители на деца и младежи в риск, в неравностойно положение</w:t>
      </w:r>
      <w:r>
        <w:rPr>
          <w:rFonts w:ascii="Times New Roman" w:hAnsi="Times New Roman"/>
          <w:sz w:val="24"/>
          <w:szCs w:val="24"/>
        </w:rPr>
        <w:t xml:space="preserve">, </w:t>
      </w:r>
      <w:r w:rsidRPr="0003497D">
        <w:rPr>
          <w:rFonts w:ascii="Times New Roman" w:hAnsi="Times New Roman"/>
          <w:sz w:val="24"/>
          <w:szCs w:val="24"/>
          <w:lang w:val="en-US"/>
        </w:rPr>
        <w:t xml:space="preserve"> в което участваха</w:t>
      </w:r>
      <w:r>
        <w:rPr>
          <w:rFonts w:ascii="Times New Roman" w:hAnsi="Times New Roman"/>
          <w:sz w:val="24"/>
          <w:szCs w:val="24"/>
        </w:rPr>
        <w:t xml:space="preserve"> </w:t>
      </w:r>
      <w:r w:rsidRPr="0003497D">
        <w:rPr>
          <w:rFonts w:ascii="Times New Roman" w:hAnsi="Times New Roman"/>
          <w:sz w:val="24"/>
          <w:szCs w:val="24"/>
          <w:lang w:val="en-US"/>
        </w:rPr>
        <w:t xml:space="preserve">42 души. </w:t>
      </w:r>
      <w:r>
        <w:rPr>
          <w:rFonts w:ascii="Times New Roman" w:hAnsi="Times New Roman"/>
          <w:sz w:val="24"/>
          <w:szCs w:val="24"/>
        </w:rPr>
        <w:t>В резултат,</w:t>
      </w:r>
      <w:r w:rsidRPr="0003497D">
        <w:rPr>
          <w:rFonts w:ascii="Times New Roman" w:hAnsi="Times New Roman"/>
          <w:sz w:val="24"/>
          <w:szCs w:val="24"/>
          <w:lang w:val="en-US"/>
        </w:rPr>
        <w:t xml:space="preserve"> младите хора повишиха своята информираност по въпроси за превенция</w:t>
      </w:r>
      <w:r>
        <w:rPr>
          <w:rFonts w:ascii="Times New Roman" w:hAnsi="Times New Roman"/>
          <w:sz w:val="24"/>
          <w:szCs w:val="24"/>
        </w:rPr>
        <w:t>та</w:t>
      </w:r>
      <w:r w:rsidRPr="0003497D">
        <w:rPr>
          <w:rFonts w:ascii="Times New Roman" w:hAnsi="Times New Roman"/>
          <w:sz w:val="24"/>
          <w:szCs w:val="24"/>
          <w:lang w:val="en-US"/>
        </w:rPr>
        <w:t xml:space="preserve"> на рисково сексуално поведение и злоупотребата с наркотични вещества, безопасността в интернет</w:t>
      </w:r>
      <w:r>
        <w:rPr>
          <w:rFonts w:ascii="Times New Roman" w:hAnsi="Times New Roman"/>
          <w:sz w:val="24"/>
          <w:szCs w:val="24"/>
        </w:rPr>
        <w:t xml:space="preserve"> пространството</w:t>
      </w:r>
      <w:r w:rsidRPr="0003497D">
        <w:rPr>
          <w:rFonts w:ascii="Times New Roman" w:hAnsi="Times New Roman"/>
          <w:sz w:val="24"/>
          <w:szCs w:val="24"/>
          <w:lang w:val="en-US"/>
        </w:rPr>
        <w:t>, правата на европейския гражданин, трудова</w:t>
      </w:r>
      <w:r>
        <w:rPr>
          <w:rFonts w:ascii="Times New Roman" w:hAnsi="Times New Roman"/>
          <w:sz w:val="24"/>
          <w:szCs w:val="24"/>
        </w:rPr>
        <w:t>та</w:t>
      </w:r>
      <w:r w:rsidRPr="0003497D">
        <w:rPr>
          <w:rFonts w:ascii="Times New Roman" w:hAnsi="Times New Roman"/>
          <w:sz w:val="24"/>
          <w:szCs w:val="24"/>
          <w:lang w:val="en-US"/>
        </w:rPr>
        <w:t xml:space="preserve"> реализация и др. </w:t>
      </w:r>
      <w:proofErr w:type="gramStart"/>
      <w:r w:rsidRPr="0003497D">
        <w:rPr>
          <w:rFonts w:ascii="Times New Roman" w:hAnsi="Times New Roman"/>
          <w:sz w:val="24"/>
          <w:szCs w:val="24"/>
          <w:lang w:val="en-US"/>
        </w:rPr>
        <w:t>Неформалните обучения се организираха и реализираха от младежките работници и медиатори по Проект BG06-102 „Младежк</w:t>
      </w:r>
      <w:r>
        <w:rPr>
          <w:rFonts w:ascii="Times New Roman" w:hAnsi="Times New Roman"/>
          <w:sz w:val="24"/>
          <w:szCs w:val="24"/>
          <w:lang w:val="en-US"/>
        </w:rPr>
        <w:t>и център Добрич – Вашето утре“.</w:t>
      </w:r>
      <w:proofErr w:type="gramEnd"/>
    </w:p>
    <w:p w:rsidR="009B506F" w:rsidRPr="0003497D"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3D0EBE">
        <w:rPr>
          <w:rFonts w:ascii="Times New Roman" w:hAnsi="Times New Roman"/>
          <w:sz w:val="24"/>
          <w:szCs w:val="24"/>
          <w:lang w:val="en-US"/>
        </w:rPr>
        <w:t>За</w:t>
      </w:r>
      <w:r w:rsidRPr="0003497D">
        <w:rPr>
          <w:rFonts w:ascii="Times New Roman" w:hAnsi="Times New Roman"/>
          <w:sz w:val="24"/>
          <w:szCs w:val="24"/>
          <w:lang w:val="en-US"/>
        </w:rPr>
        <w:t xml:space="preserve"> отчетния период са предоставени 33 групови консултации по теми</w:t>
      </w:r>
      <w:r>
        <w:rPr>
          <w:rFonts w:ascii="Times New Roman" w:hAnsi="Times New Roman"/>
          <w:sz w:val="24"/>
          <w:szCs w:val="24"/>
        </w:rPr>
        <w:t xml:space="preserve">, </w:t>
      </w:r>
      <w:r w:rsidRPr="0003497D">
        <w:rPr>
          <w:rFonts w:ascii="Times New Roman" w:hAnsi="Times New Roman"/>
          <w:sz w:val="24"/>
          <w:szCs w:val="24"/>
          <w:lang w:val="en-US"/>
        </w:rPr>
        <w:t xml:space="preserve">вълнуващи младите хора </w:t>
      </w:r>
      <w:r>
        <w:rPr>
          <w:rFonts w:ascii="Times New Roman" w:hAnsi="Times New Roman"/>
          <w:sz w:val="24"/>
          <w:szCs w:val="24"/>
          <w:lang w:val="en-US"/>
        </w:rPr>
        <w:t>–</w:t>
      </w:r>
      <w:r w:rsidRPr="0003497D">
        <w:rPr>
          <w:rFonts w:ascii="Times New Roman" w:hAnsi="Times New Roman"/>
          <w:sz w:val="24"/>
          <w:szCs w:val="24"/>
          <w:lang w:val="en-US"/>
        </w:rPr>
        <w:t xml:space="preserve"> агресия, зависимости, трафик на хора, човешки права, "кибертормоз", трудова реализация, превенция на агресията, превенция на ХИВ/СПИН, планиране и реализация на младежки инициативи и др.  </w:t>
      </w:r>
      <w:proofErr w:type="gramStart"/>
      <w:r w:rsidRPr="0003497D">
        <w:rPr>
          <w:rFonts w:ascii="Times New Roman" w:hAnsi="Times New Roman"/>
          <w:sz w:val="24"/>
          <w:szCs w:val="24"/>
          <w:lang w:val="en-US"/>
        </w:rPr>
        <w:t>Броя</w:t>
      </w:r>
      <w:r>
        <w:rPr>
          <w:rFonts w:ascii="Times New Roman" w:hAnsi="Times New Roman"/>
          <w:sz w:val="24"/>
          <w:szCs w:val="24"/>
        </w:rPr>
        <w:t>т</w:t>
      </w:r>
      <w:r w:rsidRPr="0003497D">
        <w:rPr>
          <w:rFonts w:ascii="Times New Roman" w:hAnsi="Times New Roman"/>
          <w:sz w:val="24"/>
          <w:szCs w:val="24"/>
          <w:lang w:val="en-US"/>
        </w:rPr>
        <w:t xml:space="preserve"> на консултираните</w:t>
      </w:r>
      <w:r>
        <w:rPr>
          <w:rFonts w:ascii="Times New Roman" w:hAnsi="Times New Roman"/>
          <w:sz w:val="24"/>
          <w:szCs w:val="24"/>
        </w:rPr>
        <w:t xml:space="preserve"> млади хора</w:t>
      </w:r>
      <w:r w:rsidRPr="0003497D">
        <w:rPr>
          <w:rFonts w:ascii="Times New Roman" w:hAnsi="Times New Roman"/>
          <w:sz w:val="24"/>
          <w:szCs w:val="24"/>
          <w:lang w:val="en-US"/>
        </w:rPr>
        <w:t xml:space="preserve"> е 598</w:t>
      </w:r>
      <w:r>
        <w:rPr>
          <w:rFonts w:ascii="Times New Roman" w:hAnsi="Times New Roman"/>
          <w:sz w:val="24"/>
          <w:szCs w:val="24"/>
        </w:rPr>
        <w:t>.</w:t>
      </w:r>
      <w:proofErr w:type="gramEnd"/>
      <w:r w:rsidRPr="0003497D">
        <w:rPr>
          <w:rFonts w:ascii="Times New Roman" w:hAnsi="Times New Roman"/>
          <w:sz w:val="24"/>
          <w:szCs w:val="24"/>
          <w:lang w:val="en-US"/>
        </w:rPr>
        <w:t xml:space="preserve"> Консултациите се предоставят и чрез утвърдената „Открита младежка приемна</w:t>
      </w:r>
      <w:proofErr w:type="gramStart"/>
      <w:r w:rsidRPr="0003497D">
        <w:rPr>
          <w:rFonts w:ascii="Times New Roman" w:hAnsi="Times New Roman"/>
          <w:sz w:val="24"/>
          <w:szCs w:val="24"/>
          <w:lang w:val="en-US"/>
        </w:rPr>
        <w:t>“ от</w:t>
      </w:r>
      <w:proofErr w:type="gramEnd"/>
      <w:r w:rsidRPr="0003497D">
        <w:rPr>
          <w:rFonts w:ascii="Times New Roman" w:hAnsi="Times New Roman"/>
          <w:sz w:val="24"/>
          <w:szCs w:val="24"/>
          <w:lang w:val="en-US"/>
        </w:rPr>
        <w:t xml:space="preserve"> </w:t>
      </w:r>
      <w:r w:rsidRPr="0003497D">
        <w:rPr>
          <w:rFonts w:ascii="Times New Roman" w:hAnsi="Times New Roman"/>
          <w:sz w:val="24"/>
          <w:szCs w:val="24"/>
          <w:lang w:val="en-US"/>
        </w:rPr>
        <w:lastRenderedPageBreak/>
        <w:t xml:space="preserve">специалисти – психолог, юрист, здравен специалист и др. </w:t>
      </w:r>
      <w:r>
        <w:rPr>
          <w:rFonts w:ascii="Times New Roman" w:hAnsi="Times New Roman"/>
          <w:sz w:val="24"/>
          <w:szCs w:val="24"/>
        </w:rPr>
        <w:t>Те се</w:t>
      </w:r>
      <w:r w:rsidRPr="0003497D">
        <w:rPr>
          <w:rFonts w:ascii="Times New Roman" w:hAnsi="Times New Roman"/>
          <w:sz w:val="24"/>
          <w:szCs w:val="24"/>
          <w:lang w:val="en-US"/>
        </w:rPr>
        <w:t xml:space="preserve"> провеждат в залите на Младежки център, по училища и на терен.</w:t>
      </w:r>
    </w:p>
    <w:p w:rsidR="009B506F" w:rsidRPr="00BF2D35" w:rsidRDefault="009B506F" w:rsidP="009B506F">
      <w:pPr>
        <w:tabs>
          <w:tab w:val="left" w:pos="0"/>
          <w:tab w:val="center" w:pos="709"/>
        </w:tabs>
        <w:spacing w:after="0" w:line="240" w:lineRule="auto"/>
        <w:ind w:firstLine="567"/>
        <w:jc w:val="both"/>
        <w:rPr>
          <w:rFonts w:ascii="Times New Roman" w:hAnsi="Times New Roman"/>
          <w:color w:val="FF0000"/>
          <w:sz w:val="24"/>
          <w:szCs w:val="24"/>
          <w:lang w:val="en-US"/>
        </w:rPr>
      </w:pPr>
      <w:proofErr w:type="gramStart"/>
      <w:r w:rsidRPr="0003497D">
        <w:rPr>
          <w:rFonts w:ascii="Times New Roman" w:hAnsi="Times New Roman"/>
          <w:sz w:val="24"/>
          <w:szCs w:val="24"/>
          <w:lang w:val="en-US"/>
        </w:rPr>
        <w:t>Чрез предоставените консултации младите хора</w:t>
      </w:r>
      <w:r>
        <w:rPr>
          <w:rFonts w:ascii="Times New Roman" w:hAnsi="Times New Roman"/>
          <w:sz w:val="24"/>
          <w:szCs w:val="24"/>
        </w:rPr>
        <w:t xml:space="preserve"> повишиха познанията си</w:t>
      </w:r>
      <w:r w:rsidRPr="0003497D">
        <w:rPr>
          <w:rFonts w:ascii="Times New Roman" w:hAnsi="Times New Roman"/>
          <w:sz w:val="24"/>
          <w:szCs w:val="24"/>
          <w:lang w:val="en-US"/>
        </w:rPr>
        <w:t xml:space="preserve"> за значими за тях ценности, при</w:t>
      </w:r>
      <w:r>
        <w:rPr>
          <w:rFonts w:ascii="Times New Roman" w:hAnsi="Times New Roman"/>
          <w:sz w:val="24"/>
          <w:szCs w:val="24"/>
          <w:lang w:val="en-US"/>
        </w:rPr>
        <w:t>добиха умения да ги степенуват</w:t>
      </w:r>
      <w:r>
        <w:rPr>
          <w:rFonts w:ascii="Times New Roman" w:hAnsi="Times New Roman"/>
          <w:sz w:val="24"/>
          <w:szCs w:val="24"/>
        </w:rPr>
        <w:t xml:space="preserve">, получиха </w:t>
      </w:r>
      <w:r>
        <w:rPr>
          <w:rFonts w:ascii="Times New Roman" w:hAnsi="Times New Roman"/>
          <w:sz w:val="24"/>
          <w:szCs w:val="24"/>
          <w:lang w:val="en-US"/>
        </w:rPr>
        <w:t xml:space="preserve">знания </w:t>
      </w:r>
      <w:r w:rsidRPr="0003497D">
        <w:rPr>
          <w:rFonts w:ascii="Times New Roman" w:hAnsi="Times New Roman"/>
          <w:sz w:val="24"/>
          <w:szCs w:val="24"/>
          <w:lang w:val="en-US"/>
        </w:rPr>
        <w:t>за решаване на проблеми.</w:t>
      </w:r>
      <w:proofErr w:type="gramEnd"/>
      <w:r w:rsidRPr="0003497D">
        <w:rPr>
          <w:rFonts w:ascii="Times New Roman" w:hAnsi="Times New Roman"/>
          <w:sz w:val="24"/>
          <w:szCs w:val="24"/>
          <w:lang w:val="en-US"/>
        </w:rPr>
        <w:t xml:space="preserve"> </w:t>
      </w:r>
      <w:r w:rsidRPr="00C01A87">
        <w:rPr>
          <w:rFonts w:ascii="Times New Roman" w:hAnsi="Times New Roman"/>
          <w:sz w:val="24"/>
          <w:szCs w:val="24"/>
          <w:lang w:val="en-US"/>
        </w:rPr>
        <w:t xml:space="preserve">Подобриха се възможностите </w:t>
      </w:r>
      <w:r w:rsidRPr="00C01A87">
        <w:rPr>
          <w:rFonts w:ascii="Times New Roman" w:hAnsi="Times New Roman"/>
          <w:sz w:val="24"/>
          <w:szCs w:val="24"/>
        </w:rPr>
        <w:t xml:space="preserve">им </w:t>
      </w:r>
      <w:r w:rsidRPr="00C01A87">
        <w:rPr>
          <w:rFonts w:ascii="Times New Roman" w:hAnsi="Times New Roman"/>
          <w:sz w:val="24"/>
          <w:szCs w:val="24"/>
          <w:lang w:val="en-US"/>
        </w:rPr>
        <w:t xml:space="preserve">за социална реализация, повиши се </w:t>
      </w:r>
      <w:proofErr w:type="gramStart"/>
      <w:r w:rsidRPr="00C01A87">
        <w:rPr>
          <w:rFonts w:ascii="Times New Roman" w:hAnsi="Times New Roman"/>
          <w:sz w:val="24"/>
          <w:szCs w:val="24"/>
          <w:lang w:val="en-US"/>
        </w:rPr>
        <w:t xml:space="preserve">информираността  </w:t>
      </w:r>
      <w:r w:rsidRPr="00C01A87">
        <w:rPr>
          <w:rFonts w:ascii="Times New Roman" w:hAnsi="Times New Roman"/>
          <w:sz w:val="24"/>
          <w:szCs w:val="24"/>
        </w:rPr>
        <w:t>им</w:t>
      </w:r>
      <w:proofErr w:type="gramEnd"/>
      <w:r w:rsidRPr="00C01A87">
        <w:rPr>
          <w:rFonts w:ascii="Times New Roman" w:hAnsi="Times New Roman"/>
          <w:sz w:val="24"/>
          <w:szCs w:val="24"/>
          <w:lang w:val="en-US"/>
        </w:rPr>
        <w:t xml:space="preserve"> по жизнени за развитието им  въпроси</w:t>
      </w:r>
      <w:r w:rsidRPr="00BF2D35">
        <w:rPr>
          <w:rFonts w:ascii="Times New Roman" w:hAnsi="Times New Roman"/>
          <w:color w:val="FF0000"/>
          <w:sz w:val="24"/>
          <w:szCs w:val="24"/>
          <w:lang w:val="en-US"/>
        </w:rPr>
        <w:t>.</w:t>
      </w:r>
    </w:p>
    <w:p w:rsidR="009B506F" w:rsidRPr="0003497D" w:rsidRDefault="009B506F" w:rsidP="009B506F">
      <w:pPr>
        <w:tabs>
          <w:tab w:val="left" w:pos="0"/>
          <w:tab w:val="center" w:pos="709"/>
        </w:tabs>
        <w:spacing w:after="0" w:line="240" w:lineRule="auto"/>
        <w:ind w:firstLine="567"/>
        <w:jc w:val="both"/>
        <w:rPr>
          <w:rFonts w:ascii="Times New Roman" w:hAnsi="Times New Roman"/>
          <w:sz w:val="24"/>
          <w:szCs w:val="24"/>
          <w:lang w:val="en-US"/>
        </w:rPr>
      </w:pPr>
      <w:r w:rsidRPr="0003497D">
        <w:rPr>
          <w:rFonts w:ascii="Times New Roman" w:hAnsi="Times New Roman"/>
          <w:sz w:val="24"/>
          <w:szCs w:val="24"/>
          <w:lang w:val="en-US"/>
        </w:rPr>
        <w:t xml:space="preserve">Устойчивият механизъм за предоставяне на качествени и достъпни консултации в съответствие с потребностите и интересите на младите хора ги </w:t>
      </w:r>
      <w:proofErr w:type="gramStart"/>
      <w:r w:rsidRPr="0003497D">
        <w:rPr>
          <w:rFonts w:ascii="Times New Roman" w:hAnsi="Times New Roman"/>
          <w:sz w:val="24"/>
          <w:szCs w:val="24"/>
          <w:lang w:val="en-US"/>
        </w:rPr>
        <w:t>кара  активно</w:t>
      </w:r>
      <w:proofErr w:type="gramEnd"/>
      <w:r w:rsidRPr="0003497D">
        <w:rPr>
          <w:rFonts w:ascii="Times New Roman" w:hAnsi="Times New Roman"/>
          <w:sz w:val="24"/>
          <w:szCs w:val="24"/>
          <w:lang w:val="en-US"/>
        </w:rPr>
        <w:t xml:space="preserve"> да търсят  услуги</w:t>
      </w:r>
      <w:r>
        <w:rPr>
          <w:rFonts w:ascii="Times New Roman" w:hAnsi="Times New Roman"/>
          <w:sz w:val="24"/>
          <w:szCs w:val="24"/>
        </w:rPr>
        <w:t>те на Общински младежки център „Захари Стоянов“</w:t>
      </w:r>
      <w:r w:rsidRPr="0003497D">
        <w:rPr>
          <w:rFonts w:ascii="Times New Roman" w:hAnsi="Times New Roman"/>
          <w:sz w:val="24"/>
          <w:szCs w:val="24"/>
          <w:lang w:val="en-US"/>
        </w:rPr>
        <w:t>.</w:t>
      </w:r>
    </w:p>
    <w:p w:rsidR="009B506F" w:rsidRPr="002C745B" w:rsidRDefault="009B506F" w:rsidP="009B506F">
      <w:pPr>
        <w:pStyle w:val="a6"/>
        <w:tabs>
          <w:tab w:val="center" w:pos="709"/>
        </w:tabs>
        <w:jc w:val="both"/>
        <w:rPr>
          <w:rFonts w:ascii="Times New Roman" w:hAnsi="Times New Roman" w:cs="Times New Roman"/>
          <w:sz w:val="24"/>
          <w:szCs w:val="24"/>
        </w:rPr>
      </w:pPr>
      <w:r>
        <w:rPr>
          <w:rFonts w:ascii="Verdana" w:hAnsi="Verdana"/>
          <w:sz w:val="20"/>
          <w:szCs w:val="20"/>
          <w:lang w:val="en-US"/>
        </w:rPr>
        <w:t xml:space="preserve">        </w:t>
      </w:r>
      <w:r w:rsidRPr="002C745B">
        <w:rPr>
          <w:rFonts w:ascii="Times New Roman" w:hAnsi="Times New Roman" w:cs="Times New Roman"/>
          <w:bCs/>
          <w:sz w:val="24"/>
          <w:szCs w:val="24"/>
        </w:rPr>
        <w:t>На 14-15 март 2016 г.</w:t>
      </w:r>
      <w:r>
        <w:rPr>
          <w:rFonts w:ascii="Times New Roman" w:hAnsi="Times New Roman" w:cs="Times New Roman"/>
          <w:bCs/>
          <w:sz w:val="24"/>
          <w:szCs w:val="24"/>
        </w:rPr>
        <w:t xml:space="preserve"> </w:t>
      </w:r>
      <w:r w:rsidRPr="002C745B">
        <w:rPr>
          <w:rFonts w:ascii="Times New Roman" w:hAnsi="Times New Roman" w:cs="Times New Roman"/>
          <w:bCs/>
          <w:sz w:val="24"/>
          <w:szCs w:val="24"/>
        </w:rPr>
        <w:t>в Общински младежки център „Захари Стоянов“ се проведе Кандидатстудентска борса, организирана от Община град Добрич и Сдружение „Кандидатстудентска борса“</w:t>
      </w:r>
      <w:r w:rsidRPr="002C745B">
        <w:rPr>
          <w:rFonts w:ascii="Times New Roman" w:hAnsi="Times New Roman" w:cs="Times New Roman"/>
          <w:sz w:val="24"/>
          <w:szCs w:val="24"/>
        </w:rPr>
        <w:t xml:space="preserve"> . </w:t>
      </w:r>
      <w:r>
        <w:rPr>
          <w:rFonts w:ascii="Times New Roman" w:hAnsi="Times New Roman" w:cs="Times New Roman"/>
          <w:sz w:val="24"/>
          <w:szCs w:val="24"/>
        </w:rPr>
        <w:t xml:space="preserve">Тя </w:t>
      </w:r>
      <w:r w:rsidRPr="002C745B">
        <w:rPr>
          <w:rFonts w:ascii="Times New Roman" w:hAnsi="Times New Roman" w:cs="Times New Roman"/>
          <w:sz w:val="24"/>
          <w:szCs w:val="24"/>
        </w:rPr>
        <w:t>бе посетена от 389 учени</w:t>
      </w:r>
      <w:r>
        <w:rPr>
          <w:rFonts w:ascii="Times New Roman" w:hAnsi="Times New Roman" w:cs="Times New Roman"/>
          <w:sz w:val="24"/>
          <w:szCs w:val="24"/>
        </w:rPr>
        <w:t>ци от град Добрич</w:t>
      </w:r>
      <w:r w:rsidRPr="002C745B">
        <w:rPr>
          <w:rFonts w:ascii="Times New Roman" w:hAnsi="Times New Roman" w:cs="Times New Roman"/>
          <w:sz w:val="24"/>
          <w:szCs w:val="24"/>
        </w:rPr>
        <w:t>, както и от 47 учени</w:t>
      </w:r>
      <w:r>
        <w:rPr>
          <w:rFonts w:ascii="Times New Roman" w:hAnsi="Times New Roman" w:cs="Times New Roman"/>
          <w:sz w:val="24"/>
          <w:szCs w:val="24"/>
        </w:rPr>
        <w:t>ци</w:t>
      </w:r>
      <w:r w:rsidRPr="002C745B">
        <w:rPr>
          <w:rFonts w:ascii="Times New Roman" w:hAnsi="Times New Roman" w:cs="Times New Roman"/>
          <w:sz w:val="24"/>
          <w:szCs w:val="24"/>
        </w:rPr>
        <w:t xml:space="preserve"> от </w:t>
      </w:r>
      <w:r>
        <w:rPr>
          <w:rFonts w:ascii="Times New Roman" w:hAnsi="Times New Roman" w:cs="Times New Roman"/>
          <w:sz w:val="24"/>
          <w:szCs w:val="24"/>
        </w:rPr>
        <w:t>областта</w:t>
      </w:r>
      <w:r w:rsidRPr="002C745B">
        <w:rPr>
          <w:rFonts w:ascii="Times New Roman" w:hAnsi="Times New Roman" w:cs="Times New Roman"/>
          <w:sz w:val="24"/>
          <w:szCs w:val="24"/>
        </w:rPr>
        <w:t xml:space="preserve">. </w:t>
      </w:r>
      <w:r>
        <w:rPr>
          <w:rFonts w:ascii="Times New Roman" w:hAnsi="Times New Roman" w:cs="Times New Roman"/>
          <w:sz w:val="24"/>
          <w:szCs w:val="24"/>
        </w:rPr>
        <w:t xml:space="preserve">Всички те </w:t>
      </w:r>
      <w:r w:rsidRPr="002C745B">
        <w:rPr>
          <w:rFonts w:ascii="Times New Roman" w:hAnsi="Times New Roman" w:cs="Times New Roman"/>
          <w:sz w:val="24"/>
          <w:szCs w:val="24"/>
        </w:rPr>
        <w:t>получиха информация за  условията, реда и сроковете за кандидатстване, класиране и записване</w:t>
      </w:r>
      <w:r>
        <w:rPr>
          <w:rFonts w:ascii="Times New Roman" w:hAnsi="Times New Roman" w:cs="Times New Roman"/>
          <w:sz w:val="24"/>
          <w:szCs w:val="24"/>
        </w:rPr>
        <w:t xml:space="preserve"> във висши учебни заведения у нас</w:t>
      </w:r>
      <w:r w:rsidRPr="002C745B">
        <w:rPr>
          <w:rFonts w:ascii="Times New Roman" w:hAnsi="Times New Roman" w:cs="Times New Roman"/>
          <w:sz w:val="24"/>
          <w:szCs w:val="24"/>
        </w:rPr>
        <w:t>. Младежите имаха възможност да получат кандидатстудентски справочници, учебно-помощни и информационни материали за 21 университета, участници в борсата.</w:t>
      </w:r>
    </w:p>
    <w:p w:rsidR="009B506F" w:rsidRPr="00420E75" w:rsidRDefault="009B506F" w:rsidP="009B506F">
      <w:pPr>
        <w:pStyle w:val="a6"/>
        <w:tabs>
          <w:tab w:val="center" w:pos="709"/>
        </w:tabs>
        <w:ind w:firstLine="567"/>
        <w:jc w:val="both"/>
        <w:rPr>
          <w:rFonts w:ascii="Times New Roman" w:hAnsi="Times New Roman" w:cs="Times New Roman"/>
          <w:sz w:val="24"/>
          <w:szCs w:val="24"/>
        </w:rPr>
      </w:pPr>
      <w:r>
        <w:rPr>
          <w:rFonts w:ascii="Verdana" w:hAnsi="Verdana" w:cs="Tahoma"/>
          <w:sz w:val="20"/>
          <w:szCs w:val="20"/>
        </w:rPr>
        <w:tab/>
      </w:r>
      <w:r w:rsidRPr="00420E75">
        <w:rPr>
          <w:rFonts w:ascii="Times New Roman" w:hAnsi="Times New Roman" w:cs="Times New Roman"/>
          <w:sz w:val="24"/>
          <w:szCs w:val="24"/>
        </w:rPr>
        <w:t xml:space="preserve">На 20 април 2016 г. в Добрич се проведе Панорама на средните училища. Със свои щандове се представиха шест професионални, пет средни, три профилирани </w:t>
      </w:r>
      <w:r>
        <w:rPr>
          <w:rFonts w:ascii="Times New Roman" w:hAnsi="Times New Roman" w:cs="Times New Roman"/>
          <w:sz w:val="24"/>
          <w:szCs w:val="24"/>
        </w:rPr>
        <w:t xml:space="preserve">и </w:t>
      </w:r>
      <w:r w:rsidRPr="00420E75">
        <w:rPr>
          <w:rFonts w:ascii="Times New Roman" w:hAnsi="Times New Roman" w:cs="Times New Roman"/>
          <w:sz w:val="24"/>
          <w:szCs w:val="24"/>
        </w:rPr>
        <w:t>две частни</w:t>
      </w:r>
      <w:r>
        <w:rPr>
          <w:rFonts w:ascii="Times New Roman" w:hAnsi="Times New Roman" w:cs="Times New Roman"/>
          <w:sz w:val="24"/>
          <w:szCs w:val="24"/>
        </w:rPr>
        <w:t xml:space="preserve"> училища</w:t>
      </w:r>
      <w:r w:rsidRPr="00420E75">
        <w:rPr>
          <w:rFonts w:ascii="Times New Roman" w:hAnsi="Times New Roman" w:cs="Times New Roman"/>
          <w:sz w:val="24"/>
          <w:szCs w:val="24"/>
        </w:rPr>
        <w:t>, както и спортното училище. По време на изложението беше предоставена актуална информация за условията и сроковете за кандидатстване, класиране и записване на учениците за учебната 2016/2017 година.</w:t>
      </w:r>
      <w:r>
        <w:rPr>
          <w:rFonts w:ascii="Times New Roman" w:hAnsi="Times New Roman" w:cs="Times New Roman"/>
          <w:sz w:val="24"/>
          <w:szCs w:val="24"/>
        </w:rPr>
        <w:t xml:space="preserve"> </w:t>
      </w:r>
      <w:r w:rsidRPr="00420E75">
        <w:rPr>
          <w:rFonts w:ascii="Times New Roman" w:hAnsi="Times New Roman" w:cs="Times New Roman"/>
          <w:sz w:val="24"/>
          <w:szCs w:val="24"/>
        </w:rPr>
        <w:t xml:space="preserve">Панорамата бе посетена от </w:t>
      </w:r>
      <w:r>
        <w:rPr>
          <w:rFonts w:ascii="Times New Roman" w:hAnsi="Times New Roman" w:cs="Times New Roman"/>
          <w:sz w:val="24"/>
          <w:szCs w:val="24"/>
        </w:rPr>
        <w:t xml:space="preserve">общо </w:t>
      </w:r>
      <w:r w:rsidRPr="00420E75">
        <w:rPr>
          <w:rFonts w:ascii="Times New Roman" w:hAnsi="Times New Roman" w:cs="Times New Roman"/>
          <w:sz w:val="24"/>
          <w:szCs w:val="24"/>
        </w:rPr>
        <w:t>468 учени</w:t>
      </w:r>
      <w:r>
        <w:rPr>
          <w:rFonts w:ascii="Times New Roman" w:hAnsi="Times New Roman" w:cs="Times New Roman"/>
          <w:sz w:val="24"/>
          <w:szCs w:val="24"/>
        </w:rPr>
        <w:t>ци</w:t>
      </w:r>
      <w:r w:rsidRPr="00420E75">
        <w:rPr>
          <w:rFonts w:ascii="Times New Roman" w:hAnsi="Times New Roman" w:cs="Times New Roman"/>
          <w:sz w:val="24"/>
          <w:szCs w:val="24"/>
        </w:rPr>
        <w:t>.</w:t>
      </w:r>
    </w:p>
    <w:p w:rsidR="009B506F" w:rsidRDefault="009B506F" w:rsidP="009B506F">
      <w:pPr>
        <w:pStyle w:val="a6"/>
        <w:tabs>
          <w:tab w:val="center" w:pos="709"/>
        </w:tabs>
        <w:ind w:firstLine="567"/>
        <w:jc w:val="both"/>
        <w:rPr>
          <w:rFonts w:ascii="Verdana" w:hAnsi="Verdana"/>
          <w:sz w:val="20"/>
          <w:szCs w:val="20"/>
        </w:rPr>
      </w:pPr>
      <w:r>
        <w:rPr>
          <w:rFonts w:ascii="Verdana" w:hAnsi="Verdana"/>
          <w:sz w:val="20"/>
          <w:szCs w:val="20"/>
        </w:rPr>
        <w:tab/>
      </w:r>
    </w:p>
    <w:p w:rsidR="009B506F" w:rsidRDefault="009B506F" w:rsidP="009D0FDE">
      <w:pPr>
        <w:numPr>
          <w:ilvl w:val="0"/>
          <w:numId w:val="18"/>
        </w:numPr>
        <w:tabs>
          <w:tab w:val="center" w:pos="709"/>
        </w:tabs>
        <w:spacing w:after="0" w:line="240" w:lineRule="auto"/>
        <w:ind w:left="0" w:firstLine="567"/>
        <w:jc w:val="both"/>
        <w:rPr>
          <w:rFonts w:ascii="Times New Roman" w:hAnsi="Times New Roman"/>
          <w:b/>
          <w:sz w:val="24"/>
          <w:szCs w:val="24"/>
        </w:rPr>
      </w:pPr>
      <w:r w:rsidRPr="00BC63CE">
        <w:rPr>
          <w:rFonts w:ascii="Times New Roman" w:hAnsi="Times New Roman"/>
          <w:b/>
          <w:sz w:val="24"/>
          <w:szCs w:val="24"/>
        </w:rPr>
        <w:t>Свободно време</w:t>
      </w:r>
    </w:p>
    <w:p w:rsidR="009B506F"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006257">
        <w:rPr>
          <w:rFonts w:ascii="Times New Roman" w:hAnsi="Times New Roman"/>
          <w:sz w:val="24"/>
          <w:szCs w:val="24"/>
        </w:rPr>
        <w:t>Младите хора на Добрич се включват активно в културния живот на Община град Добрич</w:t>
      </w:r>
      <w:r>
        <w:rPr>
          <w:rFonts w:ascii="Times New Roman" w:hAnsi="Times New Roman"/>
          <w:sz w:val="24"/>
          <w:szCs w:val="24"/>
        </w:rPr>
        <w:t xml:space="preserve">, </w:t>
      </w:r>
      <w:r w:rsidRPr="00006257">
        <w:rPr>
          <w:rFonts w:ascii="Times New Roman" w:hAnsi="Times New Roman"/>
          <w:sz w:val="24"/>
          <w:szCs w:val="24"/>
        </w:rPr>
        <w:t xml:space="preserve"> както със свои самостоятелни прояви и инициативи, така и с  участието си във всички празнични културни програми и събития. Културните събития с участието на млади хора са не само възможност за културно изразяване и изява на таланта, но </w:t>
      </w:r>
      <w:r>
        <w:rPr>
          <w:rFonts w:ascii="Times New Roman" w:hAnsi="Times New Roman"/>
          <w:sz w:val="24"/>
          <w:szCs w:val="24"/>
        </w:rPr>
        <w:t>и форма за неформално общуване.</w:t>
      </w:r>
    </w:p>
    <w:p w:rsidR="009B506F" w:rsidRPr="00006257" w:rsidRDefault="009B506F" w:rsidP="009B506F">
      <w:pPr>
        <w:tabs>
          <w:tab w:val="left" w:pos="567"/>
          <w:tab w:val="center" w:pos="709"/>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06257">
        <w:rPr>
          <w:rFonts w:ascii="Times New Roman" w:hAnsi="Times New Roman"/>
          <w:sz w:val="24"/>
          <w:szCs w:val="24"/>
        </w:rPr>
        <w:t xml:space="preserve">Детски хор „Маестро Захари Медникаров”, Общински младежки център „Захари Стоянов”, </w:t>
      </w:r>
      <w:r>
        <w:rPr>
          <w:rFonts w:ascii="Times New Roman" w:hAnsi="Times New Roman"/>
          <w:sz w:val="24"/>
          <w:szCs w:val="24"/>
        </w:rPr>
        <w:t>читалищата в града</w:t>
      </w:r>
      <w:r w:rsidRPr="00006257">
        <w:rPr>
          <w:rFonts w:ascii="Times New Roman" w:hAnsi="Times New Roman"/>
          <w:sz w:val="24"/>
          <w:szCs w:val="24"/>
        </w:rPr>
        <w:t>, Арт център „Палитра”, ПФТС „Добруджа”, М</w:t>
      </w:r>
      <w:r>
        <w:rPr>
          <w:rFonts w:ascii="Times New Roman" w:hAnsi="Times New Roman"/>
          <w:sz w:val="24"/>
          <w:szCs w:val="24"/>
        </w:rPr>
        <w:t>узикална школа</w:t>
      </w:r>
      <w:r w:rsidRPr="00006257">
        <w:rPr>
          <w:rFonts w:ascii="Times New Roman" w:hAnsi="Times New Roman"/>
          <w:sz w:val="24"/>
          <w:szCs w:val="24"/>
        </w:rPr>
        <w:t xml:space="preserve"> „Доминанта”, М</w:t>
      </w:r>
      <w:r>
        <w:rPr>
          <w:rFonts w:ascii="Times New Roman" w:hAnsi="Times New Roman"/>
          <w:sz w:val="24"/>
          <w:szCs w:val="24"/>
        </w:rPr>
        <w:t>узикална къща „Катлин” и всички останали сдружения и клубове в областта на културата предлагат</w:t>
      </w:r>
      <w:r w:rsidRPr="00006257">
        <w:rPr>
          <w:rFonts w:ascii="Times New Roman" w:hAnsi="Times New Roman"/>
          <w:sz w:val="24"/>
          <w:szCs w:val="24"/>
        </w:rPr>
        <w:t xml:space="preserve"> различни форми – студии, школи, курсове, клубове, формации и др., в които младите хора се обучават и развиват своите таланти, дарби и умения. Община град Добрич подпомага изявите </w:t>
      </w:r>
      <w:r>
        <w:rPr>
          <w:rFonts w:ascii="Times New Roman" w:hAnsi="Times New Roman"/>
          <w:sz w:val="24"/>
          <w:szCs w:val="24"/>
        </w:rPr>
        <w:t>им</w:t>
      </w:r>
      <w:r w:rsidRPr="00006257">
        <w:rPr>
          <w:rFonts w:ascii="Times New Roman" w:hAnsi="Times New Roman"/>
          <w:sz w:val="24"/>
          <w:szCs w:val="24"/>
        </w:rPr>
        <w:t xml:space="preserve"> на наши и международни сцени и форуми</w:t>
      </w:r>
      <w:r>
        <w:rPr>
          <w:rFonts w:ascii="Times New Roman" w:hAnsi="Times New Roman"/>
          <w:sz w:val="24"/>
          <w:szCs w:val="24"/>
        </w:rPr>
        <w:t>,</w:t>
      </w:r>
      <w:r w:rsidRPr="00006257">
        <w:rPr>
          <w:rFonts w:ascii="Times New Roman" w:hAnsi="Times New Roman"/>
          <w:sz w:val="24"/>
          <w:szCs w:val="24"/>
        </w:rPr>
        <w:t xml:space="preserve"> подкрепя</w:t>
      </w:r>
      <w:r>
        <w:rPr>
          <w:rFonts w:ascii="Times New Roman" w:hAnsi="Times New Roman"/>
          <w:sz w:val="24"/>
          <w:szCs w:val="24"/>
        </w:rPr>
        <w:t xml:space="preserve"> и популяризира</w:t>
      </w:r>
      <w:r w:rsidRPr="00006257">
        <w:rPr>
          <w:rFonts w:ascii="Times New Roman" w:hAnsi="Times New Roman"/>
          <w:sz w:val="24"/>
          <w:szCs w:val="24"/>
        </w:rPr>
        <w:t xml:space="preserve"> техните инициативи</w:t>
      </w:r>
      <w:r>
        <w:rPr>
          <w:rFonts w:ascii="Times New Roman" w:hAnsi="Times New Roman"/>
          <w:sz w:val="24"/>
          <w:szCs w:val="24"/>
        </w:rPr>
        <w:t xml:space="preserve"> и проекти. </w:t>
      </w:r>
      <w:r w:rsidRPr="00006257">
        <w:rPr>
          <w:rFonts w:ascii="Times New Roman" w:hAnsi="Times New Roman"/>
          <w:sz w:val="24"/>
          <w:szCs w:val="24"/>
        </w:rPr>
        <w:t xml:space="preserve">Едновременно с това </w:t>
      </w:r>
      <w:r>
        <w:rPr>
          <w:rFonts w:ascii="Times New Roman" w:hAnsi="Times New Roman"/>
          <w:sz w:val="24"/>
          <w:szCs w:val="24"/>
        </w:rPr>
        <w:t>тя</w:t>
      </w:r>
      <w:r w:rsidRPr="00006257">
        <w:rPr>
          <w:rFonts w:ascii="Times New Roman" w:hAnsi="Times New Roman"/>
          <w:sz w:val="24"/>
          <w:szCs w:val="24"/>
        </w:rPr>
        <w:t xml:space="preserve"> реализира различни събития, които целят да подкрепят таланта и насърчат развитието на творческите заложби на младите хора на Добрич, като:</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Международен младежки музикален конкурс „Надежди, таланти, майстори“;</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ХХV Европейски младежки поп-рок конкурс „Сарандев“ – Добрич 2016;</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XIII Международен хоров фестивал „Маестро Захари Медникаров” – 2016;</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Международен фестивал на мажоретния танц „Златен помпон”;</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Международен фестивал „Фолклор без граници“;</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Седмица на камерната музика с международно участие;</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Фестивал на талантите;</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Национален конкурс за рисунка-дигитална живопис и графика ”Моята България“;</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Национален средношколски конкурс за поезия „Възкресения”;</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Национален фолклорен преглед „Събрали ми се, наиграли в Добруджа”;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Областен конкурс за руска песен, поезия и танц;</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Дни на руската култура в Добрич</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Общински конкурс за карикатура „Смешното в училище в карикатури”;</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Цикъла концерти „Музиката – ваятел на детската душа“;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lastRenderedPageBreak/>
        <w:t>Цикъл „Дарования“;</w:t>
      </w:r>
    </w:p>
    <w:p w:rsidR="009B506F"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 xml:space="preserve">Джаз- и поп-рок концертите, които Община град Добрич осъществява в рамките на културния си календар, в това число и празничните концерти на 24 май – Ден на  българската просвета и култура и на славянската писменост,  на 25 септември – Ден на град Добрич, празници от празнично-обредния календар – Сирни Заговезни, Лазаровден, Цветница, Великден, Гергьовден, Еньовден, </w:t>
      </w:r>
      <w:r>
        <w:rPr>
          <w:rFonts w:ascii="Times New Roman" w:hAnsi="Times New Roman"/>
          <w:sz w:val="24"/>
          <w:szCs w:val="24"/>
        </w:rPr>
        <w:t>Коледа и Нова година.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Към младите хора бяха насочени и:</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Комплексна културна програма „100 години Добричка епопея“;</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Комплексна културна програма „100 години от рождението на кап. Димитър Списаревски“;</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Автокино;</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Фестивал на екстремни спортове – Extre</w:t>
      </w:r>
      <w:r>
        <w:rPr>
          <w:rFonts w:ascii="Times New Roman" w:hAnsi="Times New Roman"/>
          <w:sz w:val="24"/>
          <w:szCs w:val="24"/>
        </w:rPr>
        <w:t>me Connection III – Revolution;</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Зумба маратони с водещ Стоян Стоянов;</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Приемането и реализирането на Програма на мерките за закрила на деца с изявени дарби;</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 xml:space="preserve">Европейската инициатива „Нощ в музея“; </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Европейска инициатива „Нощ на литературата“ – литературно четене на текстове на европейски автори с активно участие на млади хора;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Годишни продукции на ученици на Музикална школа „Доминанта“, Музикална къща „Катлин“ и ученици на Мария Славова;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Мюзикъли на Детски музикален театър „Дея“ с ръководител Лана Анцаридзе;</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С голям отзвук сред младите хора на Добрич бяха: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Рок концерт на бившия вокал на Uriah Heep – Джон Лоутън, и БТР;</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Проект „Живот като на кино“ на Фондация „Стоян Камбарев“;</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Ангел Заберски и Трио представя LIKE (A) JAZZ;</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Вечер на мюзикъла с Люси Дяковска;</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Концерт на Хилда Казасян;</w:t>
      </w:r>
    </w:p>
    <w:p w:rsidR="009B506F" w:rsidRPr="00006257" w:rsidRDefault="009B506F" w:rsidP="009D0FDE">
      <w:pPr>
        <w:numPr>
          <w:ilvl w:val="0"/>
          <w:numId w:val="19"/>
        </w:numPr>
        <w:tabs>
          <w:tab w:val="center" w:pos="426"/>
          <w:tab w:val="left" w:pos="993"/>
        </w:tabs>
        <w:spacing w:after="0" w:line="240" w:lineRule="auto"/>
        <w:ind w:left="0" w:firstLine="709"/>
        <w:jc w:val="both"/>
        <w:rPr>
          <w:rFonts w:ascii="Times New Roman" w:hAnsi="Times New Roman"/>
          <w:sz w:val="24"/>
          <w:szCs w:val="24"/>
        </w:rPr>
      </w:pPr>
      <w:r w:rsidRPr="00006257">
        <w:rPr>
          <w:rFonts w:ascii="Times New Roman" w:hAnsi="Times New Roman"/>
          <w:sz w:val="24"/>
          <w:szCs w:val="24"/>
        </w:rPr>
        <w:t>Концерти на рок групи от Добрич и страната</w:t>
      </w:r>
    </w:p>
    <w:p w:rsidR="009B506F" w:rsidRPr="00006257" w:rsidRDefault="009B506F" w:rsidP="009B506F">
      <w:pPr>
        <w:tabs>
          <w:tab w:val="center"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През 2016 г.</w:t>
      </w:r>
      <w:r w:rsidRPr="00006257">
        <w:rPr>
          <w:rFonts w:ascii="Times New Roman" w:hAnsi="Times New Roman"/>
          <w:sz w:val="24"/>
          <w:szCs w:val="24"/>
        </w:rPr>
        <w:t xml:space="preserve"> връзката „Култура – училище” </w:t>
      </w:r>
      <w:r>
        <w:rPr>
          <w:rFonts w:ascii="Times New Roman" w:hAnsi="Times New Roman"/>
          <w:sz w:val="24"/>
          <w:szCs w:val="24"/>
        </w:rPr>
        <w:t xml:space="preserve">продължи да се развива </w:t>
      </w:r>
      <w:r w:rsidRPr="00006257">
        <w:rPr>
          <w:rFonts w:ascii="Times New Roman" w:hAnsi="Times New Roman"/>
          <w:sz w:val="24"/>
          <w:szCs w:val="24"/>
        </w:rPr>
        <w:t>чрез</w:t>
      </w:r>
      <w:r>
        <w:rPr>
          <w:rFonts w:ascii="Times New Roman" w:hAnsi="Times New Roman"/>
          <w:sz w:val="24"/>
          <w:szCs w:val="24"/>
        </w:rPr>
        <w:t xml:space="preserve"> с</w:t>
      </w:r>
      <w:r w:rsidRPr="00006257">
        <w:rPr>
          <w:rFonts w:ascii="Times New Roman" w:hAnsi="Times New Roman"/>
          <w:sz w:val="24"/>
          <w:szCs w:val="24"/>
        </w:rPr>
        <w:t>ътрудничество между образователните и културните институти при реализиране на проектите на училищата в Добрич</w:t>
      </w:r>
      <w:r>
        <w:rPr>
          <w:rFonts w:ascii="Times New Roman" w:hAnsi="Times New Roman"/>
          <w:sz w:val="24"/>
          <w:szCs w:val="24"/>
        </w:rPr>
        <w:t xml:space="preserve"> и р</w:t>
      </w:r>
      <w:r w:rsidRPr="00006257">
        <w:rPr>
          <w:rFonts w:ascii="Times New Roman" w:hAnsi="Times New Roman"/>
          <w:sz w:val="24"/>
          <w:szCs w:val="24"/>
        </w:rPr>
        <w:t>еализиране на спектакли пред младежка публика от Драматичен театър „Йордан Йовков“ и Държавен куклен театър „Дора Габе“</w:t>
      </w:r>
      <w:r>
        <w:rPr>
          <w:rFonts w:ascii="Times New Roman" w:hAnsi="Times New Roman"/>
          <w:sz w:val="24"/>
          <w:szCs w:val="24"/>
        </w:rPr>
        <w:t xml:space="preserve"> и на </w:t>
      </w:r>
      <w:r w:rsidRPr="00006257">
        <w:rPr>
          <w:rFonts w:ascii="Times New Roman" w:hAnsi="Times New Roman"/>
          <w:sz w:val="24"/>
          <w:szCs w:val="24"/>
        </w:rPr>
        <w:t>комплексните дълго</w:t>
      </w:r>
      <w:r>
        <w:rPr>
          <w:rFonts w:ascii="Times New Roman" w:hAnsi="Times New Roman"/>
          <w:sz w:val="24"/>
          <w:szCs w:val="24"/>
        </w:rPr>
        <w:t>срочни образователни програми:</w:t>
      </w:r>
    </w:p>
    <w:p w:rsidR="009B506F" w:rsidRPr="00006257" w:rsidRDefault="009B506F" w:rsidP="009B506F">
      <w:pPr>
        <w:tabs>
          <w:tab w:val="center"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 xml:space="preserve"> </w:t>
      </w:r>
      <w:r w:rsidRPr="00006257">
        <w:rPr>
          <w:rFonts w:ascii="Times New Roman" w:hAnsi="Times New Roman"/>
          <w:sz w:val="24"/>
          <w:szCs w:val="24"/>
        </w:rPr>
        <w:t>Образователни програми на РИМ – Добрич: „Моето първо свидетелство”, „Късчета памет за Добруджа”,  „Спомени край огнището”,  Клуб „ Баба и внуче”, „Природата на моя роден край”, „Археология на Добруджа”,   „Добруджанецът – европеец”, „Вяра и магия”,  Клуб “Стар албум”, Творчески клуб „Йордан Йовков”/”Дора Габе”;</w:t>
      </w:r>
      <w:r>
        <w:rPr>
          <w:rFonts w:ascii="Times New Roman" w:hAnsi="Times New Roman"/>
          <w:sz w:val="24"/>
          <w:szCs w:val="24"/>
        </w:rPr>
        <w:t xml:space="preserve"> </w:t>
      </w:r>
      <w:r w:rsidRPr="00006257">
        <w:rPr>
          <w:rFonts w:ascii="Times New Roman" w:hAnsi="Times New Roman"/>
          <w:sz w:val="24"/>
          <w:szCs w:val="24"/>
        </w:rPr>
        <w:t>„Тайните на древните майстори“, „Работа за мир“, „Древната култура на Добруджа“;</w:t>
      </w:r>
    </w:p>
    <w:p w:rsidR="009B506F" w:rsidRPr="00006257" w:rsidRDefault="009B506F" w:rsidP="009B506F">
      <w:pPr>
        <w:tabs>
          <w:tab w:val="center"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 xml:space="preserve"> </w:t>
      </w:r>
      <w:r w:rsidRPr="00006257">
        <w:rPr>
          <w:rFonts w:ascii="Times New Roman" w:hAnsi="Times New Roman"/>
          <w:sz w:val="24"/>
          <w:szCs w:val="24"/>
        </w:rPr>
        <w:t>Образователни програми на Художествена галерия – Добрич, обединени около проекта „Работилница за въображение“</w:t>
      </w:r>
      <w:r>
        <w:rPr>
          <w:rFonts w:ascii="Times New Roman" w:hAnsi="Times New Roman"/>
          <w:sz w:val="24"/>
          <w:szCs w:val="24"/>
        </w:rPr>
        <w:t xml:space="preserve">, </w:t>
      </w:r>
      <w:r w:rsidRPr="00006257">
        <w:rPr>
          <w:rFonts w:ascii="Times New Roman" w:hAnsi="Times New Roman"/>
          <w:sz w:val="24"/>
          <w:szCs w:val="24"/>
        </w:rPr>
        <w:t>по повод кръгли годишнини на известни личности – Гео Милев, Ярослав Вешин, Вадим Лазаркевич, и събития</w:t>
      </w:r>
      <w:r>
        <w:rPr>
          <w:rFonts w:ascii="Times New Roman" w:hAnsi="Times New Roman"/>
          <w:sz w:val="24"/>
          <w:szCs w:val="24"/>
        </w:rPr>
        <w:t xml:space="preserve"> и п</w:t>
      </w:r>
      <w:r w:rsidRPr="00006257">
        <w:rPr>
          <w:rFonts w:ascii="Times New Roman" w:hAnsi="Times New Roman"/>
          <w:sz w:val="24"/>
          <w:szCs w:val="24"/>
        </w:rPr>
        <w:t>роект „Слово и образ“, финансиран от Министерство на културата</w:t>
      </w:r>
      <w:r>
        <w:rPr>
          <w:rFonts w:ascii="Times New Roman" w:hAnsi="Times New Roman"/>
          <w:sz w:val="24"/>
          <w:szCs w:val="24"/>
        </w:rPr>
        <w:t>;</w:t>
      </w:r>
    </w:p>
    <w:p w:rsidR="009B506F" w:rsidRPr="00006257" w:rsidRDefault="009B506F" w:rsidP="009B506F">
      <w:pPr>
        <w:tabs>
          <w:tab w:val="center" w:pos="709"/>
          <w:tab w:val="left" w:pos="993"/>
        </w:tabs>
        <w:spacing w:after="0" w:line="240" w:lineRule="auto"/>
        <w:ind w:firstLine="709"/>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 xml:space="preserve"> </w:t>
      </w:r>
      <w:r w:rsidRPr="00006257">
        <w:rPr>
          <w:rFonts w:ascii="Times New Roman" w:hAnsi="Times New Roman"/>
          <w:sz w:val="24"/>
          <w:szCs w:val="24"/>
        </w:rPr>
        <w:t>Образователни концерти на Български камерен оркестър – Добрич</w:t>
      </w:r>
      <w:r>
        <w:rPr>
          <w:rFonts w:ascii="Times New Roman" w:hAnsi="Times New Roman"/>
          <w:sz w:val="24"/>
          <w:szCs w:val="24"/>
        </w:rPr>
        <w:t xml:space="preserve"> и</w:t>
      </w:r>
      <w:r w:rsidRPr="00006257">
        <w:rPr>
          <w:rFonts w:ascii="Times New Roman" w:hAnsi="Times New Roman"/>
          <w:sz w:val="24"/>
          <w:szCs w:val="24"/>
        </w:rPr>
        <w:t xml:space="preserve"> Духов оркестър – Добрич;</w:t>
      </w:r>
    </w:p>
    <w:p w:rsidR="009B506F" w:rsidRPr="006F0DC3" w:rsidRDefault="009B506F" w:rsidP="009B506F">
      <w:pPr>
        <w:tabs>
          <w:tab w:val="center" w:pos="709"/>
          <w:tab w:val="left" w:pos="993"/>
        </w:tabs>
        <w:spacing w:after="0" w:line="240" w:lineRule="auto"/>
        <w:ind w:firstLine="709"/>
        <w:jc w:val="both"/>
        <w:rPr>
          <w:rFonts w:ascii="Times New Roman" w:hAnsi="Times New Roman"/>
          <w:sz w:val="24"/>
          <w:szCs w:val="24"/>
        </w:rPr>
      </w:pPr>
      <w:r w:rsidRPr="00006257">
        <w:rPr>
          <w:rFonts w:ascii="Times New Roman" w:hAnsi="Times New Roman"/>
          <w:sz w:val="24"/>
          <w:szCs w:val="24"/>
        </w:rPr>
        <w:t xml:space="preserve">За </w:t>
      </w:r>
      <w:r>
        <w:rPr>
          <w:rFonts w:ascii="Times New Roman" w:hAnsi="Times New Roman"/>
          <w:sz w:val="24"/>
          <w:szCs w:val="24"/>
        </w:rPr>
        <w:t>о</w:t>
      </w:r>
      <w:r w:rsidRPr="00006257">
        <w:rPr>
          <w:rFonts w:ascii="Times New Roman" w:hAnsi="Times New Roman"/>
          <w:sz w:val="24"/>
          <w:szCs w:val="24"/>
        </w:rPr>
        <w:t>ползотворяване на свободното време на младите хора и насърчаване н</w:t>
      </w:r>
      <w:r>
        <w:rPr>
          <w:rFonts w:ascii="Times New Roman" w:hAnsi="Times New Roman"/>
          <w:sz w:val="24"/>
          <w:szCs w:val="24"/>
        </w:rPr>
        <w:t>а таланта им</w:t>
      </w:r>
      <w:r w:rsidRPr="00006257">
        <w:rPr>
          <w:rFonts w:ascii="Times New Roman" w:hAnsi="Times New Roman"/>
          <w:sz w:val="24"/>
          <w:szCs w:val="24"/>
        </w:rPr>
        <w:t xml:space="preserve"> Регионална библиотека „Дора Габе“ организира премиери, изложби, конкурси, концерти, викторини, литературни състезания, извънучебни часове по проекти, срещи</w:t>
      </w:r>
      <w:r>
        <w:rPr>
          <w:rFonts w:ascii="Times New Roman" w:hAnsi="Times New Roman"/>
          <w:sz w:val="24"/>
          <w:szCs w:val="24"/>
        </w:rPr>
        <w:t xml:space="preserve"> </w:t>
      </w:r>
      <w:r w:rsidRPr="00006257">
        <w:rPr>
          <w:rFonts w:ascii="Times New Roman" w:hAnsi="Times New Roman"/>
          <w:sz w:val="24"/>
          <w:szCs w:val="24"/>
        </w:rPr>
        <w:t>разговори, прожекции</w:t>
      </w:r>
      <w:r>
        <w:rPr>
          <w:rFonts w:ascii="Times New Roman" w:hAnsi="Times New Roman"/>
          <w:sz w:val="24"/>
          <w:szCs w:val="24"/>
        </w:rPr>
        <w:t>,</w:t>
      </w:r>
      <w:r w:rsidRPr="00006257">
        <w:rPr>
          <w:rFonts w:ascii="Times New Roman" w:hAnsi="Times New Roman"/>
          <w:sz w:val="24"/>
          <w:szCs w:val="24"/>
        </w:rPr>
        <w:t xml:space="preserve"> изложб</w:t>
      </w:r>
      <w:r>
        <w:rPr>
          <w:rFonts w:ascii="Times New Roman" w:hAnsi="Times New Roman"/>
          <w:sz w:val="24"/>
          <w:szCs w:val="24"/>
        </w:rPr>
        <w:t>ите</w:t>
      </w:r>
      <w:r w:rsidRPr="00006257">
        <w:rPr>
          <w:rFonts w:ascii="Times New Roman" w:hAnsi="Times New Roman"/>
          <w:sz w:val="24"/>
          <w:szCs w:val="24"/>
        </w:rPr>
        <w:t xml:space="preserve"> „Пазители и традиции“ на фондация „Работилница за граждански инициативи“</w:t>
      </w:r>
      <w:r>
        <w:rPr>
          <w:rFonts w:ascii="Times New Roman" w:hAnsi="Times New Roman"/>
          <w:sz w:val="24"/>
          <w:szCs w:val="24"/>
        </w:rPr>
        <w:t xml:space="preserve">, </w:t>
      </w:r>
      <w:r w:rsidRPr="00006257">
        <w:rPr>
          <w:rFonts w:ascii="Times New Roman" w:hAnsi="Times New Roman"/>
          <w:sz w:val="24"/>
          <w:szCs w:val="24"/>
        </w:rPr>
        <w:t xml:space="preserve">"Географията </w:t>
      </w:r>
      <w:r>
        <w:rPr>
          <w:rFonts w:ascii="Times New Roman" w:hAnsi="Times New Roman"/>
          <w:sz w:val="24"/>
          <w:szCs w:val="24"/>
        </w:rPr>
        <w:t>–</w:t>
      </w:r>
      <w:r w:rsidRPr="00006257">
        <w:rPr>
          <w:rFonts w:ascii="Times New Roman" w:hAnsi="Times New Roman"/>
          <w:sz w:val="24"/>
          <w:szCs w:val="24"/>
        </w:rPr>
        <w:t xml:space="preserve"> пътешествие и приключение"</w:t>
      </w:r>
      <w:r>
        <w:rPr>
          <w:rFonts w:ascii="Times New Roman" w:hAnsi="Times New Roman"/>
          <w:sz w:val="24"/>
          <w:szCs w:val="24"/>
        </w:rPr>
        <w:t xml:space="preserve"> </w:t>
      </w:r>
      <w:r w:rsidRPr="00006257">
        <w:rPr>
          <w:rFonts w:ascii="Times New Roman" w:hAnsi="Times New Roman"/>
          <w:sz w:val="24"/>
          <w:szCs w:val="24"/>
        </w:rPr>
        <w:t>на проф. Румен Пенин</w:t>
      </w:r>
      <w:r>
        <w:rPr>
          <w:rFonts w:ascii="Times New Roman" w:hAnsi="Times New Roman"/>
          <w:sz w:val="24"/>
          <w:szCs w:val="24"/>
        </w:rPr>
        <w:t xml:space="preserve">, </w:t>
      </w:r>
      <w:r w:rsidRPr="00006257">
        <w:rPr>
          <w:rFonts w:ascii="Times New Roman" w:hAnsi="Times New Roman"/>
          <w:sz w:val="24"/>
          <w:szCs w:val="24"/>
        </w:rPr>
        <w:t>„Музикалната вселена Добри Христов"; концерт</w:t>
      </w:r>
      <w:r>
        <w:rPr>
          <w:rFonts w:ascii="Times New Roman" w:hAnsi="Times New Roman"/>
          <w:sz w:val="24"/>
          <w:szCs w:val="24"/>
        </w:rPr>
        <w:t>а</w:t>
      </w:r>
      <w:r w:rsidRPr="00006257">
        <w:rPr>
          <w:rFonts w:ascii="Times New Roman" w:hAnsi="Times New Roman"/>
          <w:sz w:val="24"/>
          <w:szCs w:val="24"/>
        </w:rPr>
        <w:t xml:space="preserve"> на Деворина Гамалова за потребители на социални услуги; </w:t>
      </w:r>
      <w:r>
        <w:rPr>
          <w:rFonts w:ascii="Times New Roman" w:hAnsi="Times New Roman"/>
          <w:sz w:val="24"/>
          <w:szCs w:val="24"/>
        </w:rPr>
        <w:t>д</w:t>
      </w:r>
      <w:r w:rsidRPr="00006257">
        <w:rPr>
          <w:rFonts w:ascii="Times New Roman" w:hAnsi="Times New Roman"/>
          <w:sz w:val="24"/>
          <w:szCs w:val="24"/>
        </w:rPr>
        <w:t>жаз-концерт</w:t>
      </w:r>
      <w:r>
        <w:rPr>
          <w:rFonts w:ascii="Times New Roman" w:hAnsi="Times New Roman"/>
          <w:sz w:val="24"/>
          <w:szCs w:val="24"/>
        </w:rPr>
        <w:t>а</w:t>
      </w:r>
      <w:r w:rsidRPr="00006257">
        <w:rPr>
          <w:rFonts w:ascii="Times New Roman" w:hAnsi="Times New Roman"/>
          <w:sz w:val="24"/>
          <w:szCs w:val="24"/>
        </w:rPr>
        <w:t xml:space="preserve"> на Красимир Костадинов </w:t>
      </w:r>
      <w:r>
        <w:rPr>
          <w:rFonts w:ascii="Times New Roman" w:hAnsi="Times New Roman"/>
          <w:sz w:val="24"/>
          <w:szCs w:val="24"/>
        </w:rPr>
        <w:t>–</w:t>
      </w:r>
      <w:r w:rsidRPr="00006257">
        <w:rPr>
          <w:rFonts w:ascii="Times New Roman" w:hAnsi="Times New Roman"/>
          <w:sz w:val="24"/>
          <w:szCs w:val="24"/>
        </w:rPr>
        <w:t xml:space="preserve"> тенор саксофон и кларинет, Георги Илиев – китара и Николай Петров – </w:t>
      </w:r>
      <w:r w:rsidRPr="00006257">
        <w:rPr>
          <w:rFonts w:ascii="Times New Roman" w:hAnsi="Times New Roman"/>
          <w:sz w:val="24"/>
          <w:szCs w:val="24"/>
        </w:rPr>
        <w:lastRenderedPageBreak/>
        <w:t xml:space="preserve">контрабас. Библиотеката се включи </w:t>
      </w:r>
      <w:r>
        <w:rPr>
          <w:rFonts w:ascii="Times New Roman" w:hAnsi="Times New Roman"/>
          <w:sz w:val="24"/>
          <w:szCs w:val="24"/>
        </w:rPr>
        <w:t xml:space="preserve">и </w:t>
      </w:r>
      <w:r w:rsidRPr="00006257">
        <w:rPr>
          <w:rFonts w:ascii="Times New Roman" w:hAnsi="Times New Roman"/>
          <w:sz w:val="24"/>
          <w:szCs w:val="24"/>
        </w:rPr>
        <w:t xml:space="preserve">в </w:t>
      </w:r>
      <w:r>
        <w:rPr>
          <w:rFonts w:ascii="Times New Roman" w:hAnsi="Times New Roman"/>
          <w:sz w:val="24"/>
          <w:szCs w:val="24"/>
        </w:rPr>
        <w:t>о</w:t>
      </w:r>
      <w:r w:rsidRPr="00006257">
        <w:rPr>
          <w:rFonts w:ascii="Times New Roman" w:hAnsi="Times New Roman"/>
          <w:sz w:val="24"/>
          <w:szCs w:val="24"/>
        </w:rPr>
        <w:t>бщинската кампания „Бъди здрав!”, в която потребителите на библиотечни услуги имаха възможност в пет прожекции да видя</w:t>
      </w:r>
      <w:r>
        <w:rPr>
          <w:rFonts w:ascii="Times New Roman" w:hAnsi="Times New Roman"/>
          <w:sz w:val="24"/>
          <w:szCs w:val="24"/>
        </w:rPr>
        <w:t xml:space="preserve">т филма „Умирай лесно”, част 2. </w:t>
      </w:r>
    </w:p>
    <w:p w:rsidR="009B506F" w:rsidRPr="003B5F7A" w:rsidRDefault="009B506F" w:rsidP="009B506F">
      <w:pPr>
        <w:pStyle w:val="a6"/>
        <w:tabs>
          <w:tab w:val="center"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3B5F7A">
        <w:rPr>
          <w:rFonts w:ascii="Times New Roman" w:hAnsi="Times New Roman" w:cs="Times New Roman"/>
          <w:sz w:val="24"/>
          <w:szCs w:val="24"/>
        </w:rPr>
        <w:t>За осмисляне свободното време</w:t>
      </w:r>
      <w:r>
        <w:rPr>
          <w:rFonts w:ascii="Times New Roman" w:hAnsi="Times New Roman" w:cs="Times New Roman"/>
          <w:sz w:val="24"/>
          <w:szCs w:val="24"/>
        </w:rPr>
        <w:t xml:space="preserve"> в Общински младежки център „Захари Стоянов“</w:t>
      </w:r>
      <w:r w:rsidRPr="003B5F7A">
        <w:rPr>
          <w:rFonts w:ascii="Times New Roman" w:hAnsi="Times New Roman" w:cs="Times New Roman"/>
          <w:sz w:val="24"/>
          <w:szCs w:val="24"/>
        </w:rPr>
        <w:t xml:space="preserve"> се проведоха 104 инициативи </w:t>
      </w:r>
      <w:r>
        <w:rPr>
          <w:rFonts w:ascii="Times New Roman" w:hAnsi="Times New Roman" w:cs="Times New Roman"/>
          <w:sz w:val="24"/>
          <w:szCs w:val="24"/>
        </w:rPr>
        <w:t>–</w:t>
      </w:r>
      <w:r w:rsidRPr="003B5F7A">
        <w:rPr>
          <w:rFonts w:ascii="Times New Roman" w:hAnsi="Times New Roman" w:cs="Times New Roman"/>
          <w:sz w:val="24"/>
          <w:szCs w:val="24"/>
        </w:rPr>
        <w:t xml:space="preserve"> 4</w:t>
      </w:r>
      <w:r>
        <w:rPr>
          <w:rFonts w:ascii="Times New Roman" w:hAnsi="Times New Roman" w:cs="Times New Roman"/>
          <w:sz w:val="24"/>
          <w:szCs w:val="24"/>
        </w:rPr>
        <w:t>8  концерта, 33 радиопредавания и</w:t>
      </w:r>
      <w:r w:rsidRPr="003B5F7A">
        <w:rPr>
          <w:rFonts w:ascii="Times New Roman" w:hAnsi="Times New Roman" w:cs="Times New Roman"/>
          <w:sz w:val="24"/>
          <w:szCs w:val="24"/>
        </w:rPr>
        <w:t xml:space="preserve"> 23 изложби</w:t>
      </w:r>
      <w:r>
        <w:rPr>
          <w:rFonts w:ascii="Times New Roman" w:hAnsi="Times New Roman" w:cs="Times New Roman"/>
          <w:sz w:val="24"/>
          <w:szCs w:val="24"/>
        </w:rPr>
        <w:t>,</w:t>
      </w:r>
      <w:r w:rsidRPr="003B5F7A">
        <w:rPr>
          <w:rFonts w:ascii="Times New Roman" w:hAnsi="Times New Roman" w:cs="Times New Roman"/>
          <w:sz w:val="24"/>
          <w:szCs w:val="24"/>
        </w:rPr>
        <w:t xml:space="preserve">  в които се включиха над 7747 младежи на възраст 15 – 29 г</w:t>
      </w:r>
      <w:r>
        <w:rPr>
          <w:rFonts w:ascii="Times New Roman" w:hAnsi="Times New Roman" w:cs="Times New Roman"/>
          <w:sz w:val="24"/>
          <w:szCs w:val="24"/>
        </w:rPr>
        <w:t>одини.</w:t>
      </w:r>
      <w:r w:rsidRPr="003B5F7A">
        <w:rPr>
          <w:rFonts w:ascii="Times New Roman" w:hAnsi="Times New Roman" w:cs="Times New Roman"/>
          <w:sz w:val="24"/>
          <w:szCs w:val="24"/>
        </w:rPr>
        <w:t xml:space="preserve"> </w:t>
      </w:r>
      <w:r>
        <w:rPr>
          <w:rFonts w:ascii="Times New Roman" w:hAnsi="Times New Roman" w:cs="Times New Roman"/>
          <w:sz w:val="24"/>
          <w:szCs w:val="24"/>
        </w:rPr>
        <w:t>Много от тези прояви</w:t>
      </w:r>
      <w:r w:rsidRPr="003B5F7A">
        <w:rPr>
          <w:rFonts w:ascii="Times New Roman" w:hAnsi="Times New Roman" w:cs="Times New Roman"/>
          <w:sz w:val="24"/>
          <w:szCs w:val="24"/>
        </w:rPr>
        <w:t xml:space="preserve"> се инициираха от младите хора за младите хора и отговориха на потребностите им за изява на техните таланти на публични сцени. Част от концертите имаха тематична насоченост</w:t>
      </w:r>
      <w:r>
        <w:rPr>
          <w:rFonts w:ascii="Times New Roman" w:hAnsi="Times New Roman" w:cs="Times New Roman"/>
          <w:sz w:val="24"/>
          <w:szCs w:val="24"/>
        </w:rPr>
        <w:t xml:space="preserve">. </w:t>
      </w:r>
      <w:r w:rsidRPr="003B5F7A">
        <w:rPr>
          <w:rFonts w:ascii="Times New Roman" w:hAnsi="Times New Roman" w:cs="Times New Roman"/>
          <w:sz w:val="24"/>
          <w:szCs w:val="24"/>
        </w:rPr>
        <w:t xml:space="preserve">Поле за изява младите хора имаха и с участието си в общински, национални и международни конкурси в различни сфери на изкуството и спорта – музикално, танцово, изобразително изкуство, дигитална живопис, шахматни турнири, национални конкурси по авио и корабо моделизъм </w:t>
      </w:r>
      <w:r>
        <w:rPr>
          <w:rFonts w:ascii="Times New Roman" w:hAnsi="Times New Roman" w:cs="Times New Roman"/>
          <w:sz w:val="24"/>
          <w:szCs w:val="24"/>
        </w:rPr>
        <w:t>и др.</w:t>
      </w:r>
    </w:p>
    <w:p w:rsidR="009B506F" w:rsidRDefault="009B506F" w:rsidP="009B506F">
      <w:pPr>
        <w:pStyle w:val="a6"/>
        <w:tabs>
          <w:tab w:val="center"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3B5F7A">
        <w:rPr>
          <w:rFonts w:ascii="Times New Roman" w:hAnsi="Times New Roman" w:cs="Times New Roman"/>
          <w:sz w:val="24"/>
          <w:szCs w:val="24"/>
        </w:rPr>
        <w:t>Клуб „Журналистика“ реализира 34 радиопредавания, които се излъчваха по радио „Добруджа” в програма „Тийнейджър”. Темите бяха разнообразни</w:t>
      </w:r>
      <w:r>
        <w:rPr>
          <w:rFonts w:ascii="Times New Roman" w:hAnsi="Times New Roman" w:cs="Times New Roman"/>
          <w:sz w:val="24"/>
          <w:szCs w:val="24"/>
        </w:rPr>
        <w:t>:</w:t>
      </w:r>
      <w:r w:rsidRPr="003B5F7A">
        <w:rPr>
          <w:rFonts w:ascii="Times New Roman" w:hAnsi="Times New Roman" w:cs="Times New Roman"/>
          <w:sz w:val="24"/>
          <w:szCs w:val="24"/>
        </w:rPr>
        <w:t xml:space="preserve"> „12 август – Международен ден на младежта”, „Позитивното мислене и как то влияе върху нашия живот”, „За музиката като начин на живот”, „Агресията в училище”, „Толерантност към различните”, „Поп-рок конкурс Сарандев“ и др</w:t>
      </w:r>
      <w:r>
        <w:rPr>
          <w:rFonts w:ascii="Times New Roman" w:hAnsi="Times New Roman" w:cs="Times New Roman"/>
          <w:sz w:val="24"/>
          <w:szCs w:val="24"/>
        </w:rPr>
        <w:t xml:space="preserve">. </w:t>
      </w:r>
    </w:p>
    <w:p w:rsidR="009B506F" w:rsidRPr="003B5F7A" w:rsidRDefault="009B506F" w:rsidP="009B506F">
      <w:pPr>
        <w:pStyle w:val="a6"/>
        <w:tabs>
          <w:tab w:val="center"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3B5F7A">
        <w:rPr>
          <w:rFonts w:ascii="Times New Roman" w:hAnsi="Times New Roman" w:cs="Times New Roman"/>
          <w:sz w:val="24"/>
          <w:szCs w:val="24"/>
        </w:rPr>
        <w:t xml:space="preserve">През отчетния период бяха проведени различни тематични </w:t>
      </w:r>
      <w:r>
        <w:rPr>
          <w:rFonts w:ascii="Times New Roman" w:hAnsi="Times New Roman" w:cs="Times New Roman"/>
          <w:sz w:val="24"/>
          <w:szCs w:val="24"/>
        </w:rPr>
        <w:t xml:space="preserve">работилници </w:t>
      </w:r>
      <w:r>
        <w:rPr>
          <w:rFonts w:ascii="Times New Roman" w:hAnsi="Times New Roman" w:cs="Times New Roman"/>
          <w:sz w:val="24"/>
          <w:szCs w:val="24"/>
          <w:lang w:val="en-US"/>
        </w:rPr>
        <w:t>(</w:t>
      </w:r>
      <w:r w:rsidRPr="003B5F7A">
        <w:rPr>
          <w:rFonts w:ascii="Times New Roman" w:hAnsi="Times New Roman" w:cs="Times New Roman"/>
          <w:sz w:val="24"/>
          <w:szCs w:val="24"/>
        </w:rPr>
        <w:t>великденски, коледни и музикални</w:t>
      </w:r>
      <w:r>
        <w:rPr>
          <w:rFonts w:ascii="Times New Roman" w:hAnsi="Times New Roman" w:cs="Times New Roman"/>
          <w:sz w:val="24"/>
          <w:szCs w:val="24"/>
          <w:lang w:val="en-US"/>
        </w:rPr>
        <w:t>)</w:t>
      </w:r>
      <w:r w:rsidRPr="003B5F7A">
        <w:rPr>
          <w:rFonts w:ascii="Times New Roman" w:hAnsi="Times New Roman" w:cs="Times New Roman"/>
          <w:sz w:val="24"/>
          <w:szCs w:val="24"/>
        </w:rPr>
        <w:t xml:space="preserve"> с участието на 80 младежи от целевата група.</w:t>
      </w:r>
    </w:p>
    <w:p w:rsidR="009B506F" w:rsidRPr="003B5F7A" w:rsidRDefault="009B506F" w:rsidP="009B506F">
      <w:pPr>
        <w:pStyle w:val="a6"/>
        <w:tabs>
          <w:tab w:val="center"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3B5F7A">
        <w:rPr>
          <w:rFonts w:ascii="Times New Roman" w:hAnsi="Times New Roman" w:cs="Times New Roman"/>
          <w:sz w:val="24"/>
          <w:szCs w:val="24"/>
        </w:rPr>
        <w:t>Проведените инициативи отговарят на потребностите на младите  хора</w:t>
      </w:r>
      <w:r>
        <w:rPr>
          <w:rFonts w:ascii="Times New Roman" w:hAnsi="Times New Roman" w:cs="Times New Roman"/>
          <w:sz w:val="24"/>
          <w:szCs w:val="24"/>
        </w:rPr>
        <w:t xml:space="preserve"> </w:t>
      </w:r>
      <w:r w:rsidRPr="003B5F7A">
        <w:rPr>
          <w:rFonts w:ascii="Times New Roman" w:hAnsi="Times New Roman" w:cs="Times New Roman"/>
          <w:sz w:val="24"/>
          <w:szCs w:val="24"/>
        </w:rPr>
        <w:t xml:space="preserve"> за изява на техните таланти на публични сцени. Чрез радиопредаванията до все по-голям брой младежи достигнаха позитивни послания и информация. </w:t>
      </w:r>
      <w:r>
        <w:rPr>
          <w:rFonts w:ascii="Times New Roman" w:hAnsi="Times New Roman" w:cs="Times New Roman"/>
          <w:sz w:val="24"/>
          <w:szCs w:val="24"/>
        </w:rPr>
        <w:t>Положителна тенденция е и инициирането, организирането и осъществяването на събития и прояви</w:t>
      </w:r>
      <w:r w:rsidRPr="003B5F7A">
        <w:rPr>
          <w:rFonts w:ascii="Times New Roman" w:hAnsi="Times New Roman" w:cs="Times New Roman"/>
          <w:sz w:val="24"/>
          <w:szCs w:val="24"/>
        </w:rPr>
        <w:t xml:space="preserve"> от самите </w:t>
      </w:r>
      <w:r>
        <w:rPr>
          <w:rFonts w:ascii="Times New Roman" w:hAnsi="Times New Roman" w:cs="Times New Roman"/>
          <w:sz w:val="24"/>
          <w:szCs w:val="24"/>
        </w:rPr>
        <w:t>млади хора</w:t>
      </w:r>
      <w:r w:rsidRPr="003B5F7A">
        <w:rPr>
          <w:rFonts w:ascii="Times New Roman" w:hAnsi="Times New Roman" w:cs="Times New Roman"/>
          <w:sz w:val="24"/>
          <w:szCs w:val="24"/>
        </w:rPr>
        <w:t xml:space="preserve">. </w:t>
      </w:r>
    </w:p>
    <w:p w:rsidR="009B506F" w:rsidRPr="003B5F7A" w:rsidRDefault="009B506F" w:rsidP="009B506F">
      <w:pPr>
        <w:pStyle w:val="a6"/>
        <w:tabs>
          <w:tab w:val="center" w:pos="709"/>
        </w:tabs>
        <w:jc w:val="both"/>
        <w:rPr>
          <w:rFonts w:ascii="Times New Roman" w:hAnsi="Times New Roman" w:cs="Times New Roman"/>
          <w:sz w:val="24"/>
          <w:szCs w:val="24"/>
        </w:rPr>
      </w:pPr>
      <w:r>
        <w:rPr>
          <w:rFonts w:ascii="Times New Roman" w:hAnsi="Times New Roman" w:cs="Times New Roman"/>
          <w:sz w:val="24"/>
          <w:szCs w:val="24"/>
        </w:rPr>
        <w:t xml:space="preserve">           През разглеждания период</w:t>
      </w:r>
      <w:r w:rsidRPr="003B5F7A">
        <w:rPr>
          <w:rFonts w:ascii="Times New Roman" w:hAnsi="Times New Roman" w:cs="Times New Roman"/>
          <w:sz w:val="24"/>
          <w:szCs w:val="24"/>
        </w:rPr>
        <w:t xml:space="preserve"> младите хора бяха по-активни. Много от </w:t>
      </w:r>
      <w:r>
        <w:rPr>
          <w:rFonts w:ascii="Times New Roman" w:hAnsi="Times New Roman" w:cs="Times New Roman"/>
          <w:sz w:val="24"/>
          <w:szCs w:val="24"/>
        </w:rPr>
        <w:t>тях</w:t>
      </w:r>
      <w:r w:rsidRPr="003B5F7A">
        <w:rPr>
          <w:rFonts w:ascii="Times New Roman" w:hAnsi="Times New Roman" w:cs="Times New Roman"/>
          <w:sz w:val="24"/>
          <w:szCs w:val="24"/>
        </w:rPr>
        <w:t xml:space="preserve"> се включ</w:t>
      </w:r>
      <w:r>
        <w:rPr>
          <w:rFonts w:ascii="Times New Roman" w:hAnsi="Times New Roman" w:cs="Times New Roman"/>
          <w:sz w:val="24"/>
          <w:szCs w:val="24"/>
        </w:rPr>
        <w:t>и</w:t>
      </w:r>
      <w:r w:rsidRPr="003B5F7A">
        <w:rPr>
          <w:rFonts w:ascii="Times New Roman" w:hAnsi="Times New Roman" w:cs="Times New Roman"/>
          <w:sz w:val="24"/>
          <w:szCs w:val="24"/>
        </w:rPr>
        <w:t>ха в различни общоградски, национални и световни инициативи и кампании кат</w:t>
      </w:r>
      <w:r>
        <w:rPr>
          <w:rFonts w:ascii="Times New Roman" w:hAnsi="Times New Roman" w:cs="Times New Roman"/>
          <w:sz w:val="24"/>
          <w:szCs w:val="24"/>
        </w:rPr>
        <w:t>о доброволци. У</w:t>
      </w:r>
      <w:r w:rsidRPr="003B5F7A">
        <w:rPr>
          <w:rFonts w:ascii="Times New Roman" w:hAnsi="Times New Roman" w:cs="Times New Roman"/>
          <w:sz w:val="24"/>
          <w:szCs w:val="24"/>
        </w:rPr>
        <w:t>величи</w:t>
      </w:r>
      <w:r>
        <w:rPr>
          <w:rFonts w:ascii="Times New Roman" w:hAnsi="Times New Roman" w:cs="Times New Roman"/>
          <w:sz w:val="24"/>
          <w:szCs w:val="24"/>
        </w:rPr>
        <w:t xml:space="preserve"> се и</w:t>
      </w:r>
      <w:r w:rsidRPr="003B5F7A">
        <w:rPr>
          <w:rFonts w:ascii="Times New Roman" w:hAnsi="Times New Roman" w:cs="Times New Roman"/>
          <w:sz w:val="24"/>
          <w:szCs w:val="24"/>
        </w:rPr>
        <w:t xml:space="preserve"> процент</w:t>
      </w:r>
      <w:r>
        <w:rPr>
          <w:rFonts w:ascii="Times New Roman" w:hAnsi="Times New Roman" w:cs="Times New Roman"/>
          <w:sz w:val="24"/>
          <w:szCs w:val="24"/>
        </w:rPr>
        <w:t>ът</w:t>
      </w:r>
      <w:r w:rsidRPr="003B5F7A">
        <w:rPr>
          <w:rFonts w:ascii="Times New Roman" w:hAnsi="Times New Roman" w:cs="Times New Roman"/>
          <w:sz w:val="24"/>
          <w:szCs w:val="24"/>
        </w:rPr>
        <w:t xml:space="preserve"> от младежи, които искат да участват в различни дейности</w:t>
      </w:r>
      <w:r>
        <w:rPr>
          <w:rFonts w:ascii="Times New Roman" w:hAnsi="Times New Roman" w:cs="Times New Roman"/>
          <w:sz w:val="24"/>
          <w:szCs w:val="24"/>
        </w:rPr>
        <w:t xml:space="preserve"> и да реализират своите идеи</w:t>
      </w:r>
      <w:r w:rsidRPr="003B5F7A">
        <w:rPr>
          <w:rFonts w:ascii="Times New Roman" w:hAnsi="Times New Roman" w:cs="Times New Roman"/>
          <w:sz w:val="24"/>
          <w:szCs w:val="24"/>
        </w:rPr>
        <w:t>.</w:t>
      </w:r>
      <w:r>
        <w:rPr>
          <w:rFonts w:ascii="Times New Roman" w:hAnsi="Times New Roman" w:cs="Times New Roman"/>
          <w:sz w:val="24"/>
          <w:szCs w:val="24"/>
        </w:rPr>
        <w:t xml:space="preserve">  </w:t>
      </w:r>
    </w:p>
    <w:p w:rsidR="009B506F" w:rsidRPr="003B5F7A" w:rsidRDefault="009B506F" w:rsidP="009B506F">
      <w:pPr>
        <w:pStyle w:val="a6"/>
        <w:tabs>
          <w:tab w:val="center"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3B5F7A">
        <w:rPr>
          <w:rFonts w:ascii="Times New Roman" w:hAnsi="Times New Roman" w:cs="Times New Roman"/>
          <w:sz w:val="24"/>
          <w:szCs w:val="24"/>
        </w:rPr>
        <w:t>Чрез дейността на Младежки център се констатира необходимостта от подкрепата, която обществото като цяло трябва да оказва на младия човек с цел усвояване на знания, умения и квалификации, за да се улесни</w:t>
      </w:r>
      <w:r>
        <w:rPr>
          <w:rFonts w:ascii="Times New Roman" w:hAnsi="Times New Roman" w:cs="Times New Roman"/>
          <w:sz w:val="24"/>
          <w:szCs w:val="24"/>
        </w:rPr>
        <w:t xml:space="preserve"> неговото</w:t>
      </w:r>
      <w:r w:rsidRPr="003B5F7A">
        <w:rPr>
          <w:rFonts w:ascii="Times New Roman" w:hAnsi="Times New Roman" w:cs="Times New Roman"/>
          <w:sz w:val="24"/>
          <w:szCs w:val="24"/>
        </w:rPr>
        <w:t xml:space="preserve"> индивидуално развитие, пригодността</w:t>
      </w:r>
      <w:r>
        <w:rPr>
          <w:rFonts w:ascii="Times New Roman" w:hAnsi="Times New Roman" w:cs="Times New Roman"/>
          <w:sz w:val="24"/>
          <w:szCs w:val="24"/>
        </w:rPr>
        <w:t xml:space="preserve"> му</w:t>
      </w:r>
      <w:r w:rsidRPr="003B5F7A">
        <w:rPr>
          <w:rFonts w:ascii="Times New Roman" w:hAnsi="Times New Roman" w:cs="Times New Roman"/>
          <w:sz w:val="24"/>
          <w:szCs w:val="24"/>
        </w:rPr>
        <w:t xml:space="preserve"> към заетост и активно</w:t>
      </w:r>
      <w:r>
        <w:rPr>
          <w:rFonts w:ascii="Times New Roman" w:hAnsi="Times New Roman" w:cs="Times New Roman"/>
          <w:sz w:val="24"/>
          <w:szCs w:val="24"/>
        </w:rPr>
        <w:t>то му</w:t>
      </w:r>
      <w:r w:rsidRPr="003B5F7A">
        <w:rPr>
          <w:rFonts w:ascii="Times New Roman" w:hAnsi="Times New Roman" w:cs="Times New Roman"/>
          <w:sz w:val="24"/>
          <w:szCs w:val="24"/>
        </w:rPr>
        <w:t xml:space="preserve"> участие в общия европейски дом.</w:t>
      </w:r>
    </w:p>
    <w:p w:rsidR="009B506F" w:rsidRDefault="009B506F" w:rsidP="009B506F">
      <w:pPr>
        <w:pStyle w:val="a6"/>
        <w:tabs>
          <w:tab w:val="center" w:pos="709"/>
        </w:tabs>
        <w:ind w:firstLine="567"/>
        <w:jc w:val="both"/>
        <w:rPr>
          <w:rFonts w:ascii="Verdana" w:eastAsia="Times New Roman" w:hAnsi="Verdana" w:cs="Arial"/>
          <w:bCs/>
          <w:sz w:val="20"/>
          <w:szCs w:val="20"/>
          <w:lang w:eastAsia="en-US"/>
        </w:rPr>
      </w:pPr>
      <w:r>
        <w:rPr>
          <w:rFonts w:ascii="Verdana" w:eastAsia="Times New Roman" w:hAnsi="Verdana" w:cs="Arial"/>
          <w:bCs/>
          <w:sz w:val="20"/>
          <w:szCs w:val="20"/>
          <w:lang w:eastAsia="en-US"/>
        </w:rPr>
        <w:tab/>
      </w:r>
    </w:p>
    <w:p w:rsidR="009B506F" w:rsidRDefault="00BC6602" w:rsidP="00BC6602">
      <w:pPr>
        <w:autoSpaceDE w:val="0"/>
        <w:autoSpaceDN w:val="0"/>
        <w:adjustRightInd w:val="0"/>
        <w:spacing w:after="0"/>
        <w:jc w:val="both"/>
        <w:rPr>
          <w:rFonts w:ascii="Times New Roman" w:hAnsi="Times New Roman"/>
          <w:b/>
          <w:i/>
          <w:sz w:val="24"/>
          <w:szCs w:val="24"/>
          <w:u w:val="single"/>
        </w:rPr>
      </w:pPr>
      <w:r w:rsidRPr="00BC6602">
        <w:rPr>
          <w:rFonts w:ascii="Times New Roman" w:hAnsi="Times New Roman"/>
          <w:b/>
          <w:i/>
          <w:sz w:val="24"/>
          <w:szCs w:val="24"/>
          <w:u w:val="single"/>
        </w:rPr>
        <w:t>ОБЩИНА БАЛЧИК</w:t>
      </w:r>
    </w:p>
    <w:p w:rsidR="00BC6602" w:rsidRDefault="00BC6602" w:rsidP="00BC6602">
      <w:pPr>
        <w:autoSpaceDE w:val="0"/>
        <w:autoSpaceDN w:val="0"/>
        <w:adjustRightInd w:val="0"/>
        <w:spacing w:after="0"/>
        <w:jc w:val="both"/>
        <w:rPr>
          <w:rFonts w:ascii="Times New Roman" w:hAnsi="Times New Roman"/>
          <w:b/>
          <w:i/>
          <w:sz w:val="24"/>
          <w:szCs w:val="24"/>
          <w:u w:val="single"/>
        </w:rPr>
      </w:pPr>
    </w:p>
    <w:p w:rsidR="00BC6602" w:rsidRPr="00BC6602" w:rsidRDefault="00BC6602" w:rsidP="00BC6602">
      <w:pPr>
        <w:pStyle w:val="a8"/>
        <w:ind w:firstLine="708"/>
        <w:jc w:val="both"/>
        <w:rPr>
          <w:color w:val="auto"/>
        </w:rPr>
      </w:pPr>
      <w:r w:rsidRPr="00BC6602">
        <w:rPr>
          <w:color w:val="auto"/>
        </w:rPr>
        <w:t>Основните центрове за информация на младежите са училищата и читалищата. Чрез своите форми на работа и допълнително организирани тематични кампании, те осигуряват достатъчно информация за младите хора по важни за тях въпроси.</w:t>
      </w:r>
    </w:p>
    <w:p w:rsidR="00BC6602" w:rsidRPr="00BC6602" w:rsidRDefault="00BC6602" w:rsidP="00BC6602">
      <w:pPr>
        <w:pStyle w:val="a8"/>
        <w:ind w:firstLine="708"/>
        <w:jc w:val="both"/>
        <w:rPr>
          <w:color w:val="auto"/>
        </w:rPr>
      </w:pPr>
      <w:r w:rsidRPr="00BC6602">
        <w:rPr>
          <w:rFonts w:eastAsia="Calibri"/>
          <w:bCs/>
          <w:color w:val="auto"/>
        </w:rPr>
        <w:t xml:space="preserve">От учебната 2016/2017 г. всички седем общински училища работят по проект с конкретен бенефициент МОН, </w:t>
      </w:r>
      <w:r w:rsidRPr="00BC6602">
        <w:rPr>
          <w:color w:val="auto"/>
        </w:rPr>
        <w:t xml:space="preserve">BG05M2OP001-2.004-0004 „Развитие на способностите на учениците и повишаване мотивацията им за учене чрез дейности, развиващи специфични знания, умения и компетентности“ </w:t>
      </w:r>
      <w:r w:rsidRPr="00BC6602">
        <w:rPr>
          <w:rFonts w:eastAsia="Calibri"/>
          <w:bCs/>
          <w:color w:val="auto"/>
        </w:rPr>
        <w:t xml:space="preserve">по ОП НОИР. </w:t>
      </w:r>
      <w:r w:rsidRPr="00BC6602">
        <w:rPr>
          <w:color w:val="auto"/>
        </w:rPr>
        <w:t xml:space="preserve">В общинските училищни програми „ТВОЯТ ЧАС“ са изградени общо 72 групи със 771 ученици, които изпълняват дейности за идентифициране на индивидуалните интереси и обучителни затруднения на учениците; дейности за преодоляване на обучителни затруднения; дейности по интереси за развитие на творческите способности на учениците; участие в междуучилищни дейности; работа с родители и настойници и организиране и провеждане на публични изяви на учениците. </w:t>
      </w:r>
    </w:p>
    <w:p w:rsidR="00BC6602" w:rsidRPr="00BC6602" w:rsidRDefault="00BC6602" w:rsidP="00BC6602">
      <w:pPr>
        <w:pStyle w:val="a8"/>
        <w:ind w:firstLine="708"/>
        <w:jc w:val="both"/>
        <w:rPr>
          <w:color w:val="auto"/>
        </w:rPr>
      </w:pPr>
      <w:r w:rsidRPr="00BC6602">
        <w:rPr>
          <w:color w:val="auto"/>
        </w:rPr>
        <w:t xml:space="preserve">В ЦПЛР – ОДК Балчик през 2015 г. са  формирани 51 постоянни групи с 802 деца и ученици, а през 2016 г. групите са 55 с 851 участници в направленията „Наука и техника", „Изкуство", „Спорт и туризъм". Общинският ученически парламент и ученическите съвети, както и новосформираният клуб „Дебати“ насочват своята </w:t>
      </w:r>
      <w:r w:rsidRPr="00BC6602">
        <w:rPr>
          <w:color w:val="auto"/>
        </w:rPr>
        <w:lastRenderedPageBreak/>
        <w:t>дейност за повишаване информираността и гражданската активност на учениците и развитие на доброволчеството.</w:t>
      </w:r>
    </w:p>
    <w:p w:rsidR="00BC6602" w:rsidRPr="00BC6602" w:rsidRDefault="00BC6602" w:rsidP="00BC6602">
      <w:pPr>
        <w:pStyle w:val="a8"/>
        <w:ind w:firstLine="708"/>
        <w:jc w:val="both"/>
        <w:rPr>
          <w:color w:val="auto"/>
        </w:rPr>
      </w:pPr>
      <w:r w:rsidRPr="00BC6602">
        <w:rPr>
          <w:color w:val="auto"/>
        </w:rPr>
        <w:t>Близо 270 деца и ученици се включват в школите по изкуства към народните читалища – народни и модерни танци, пеене, школи по класически и народни инструменти и пр.Тези дейности спомагат за ранно откриване на таланти, кариерно ориентиране и превенция от зависимости.</w:t>
      </w:r>
    </w:p>
    <w:p w:rsidR="00BC6602" w:rsidRPr="00BC6602" w:rsidRDefault="00BC6602" w:rsidP="00BC6602">
      <w:pPr>
        <w:pStyle w:val="a8"/>
        <w:ind w:firstLine="708"/>
        <w:jc w:val="both"/>
        <w:rPr>
          <w:color w:val="auto"/>
        </w:rPr>
      </w:pPr>
      <w:r w:rsidRPr="00BC6602">
        <w:rPr>
          <w:color w:val="auto"/>
        </w:rPr>
        <w:t xml:space="preserve">В библиотеките на читалищата в община Балчик младите хора имат постоянен достъп до социалните мрежи и информация. От услугите на шестте читалища, включени в програма „Глобални библиотеки“ се ползват предимно ученици и младежи, млади селскостопански производители и пр. </w:t>
      </w:r>
    </w:p>
    <w:p w:rsidR="00BC6602" w:rsidRPr="00BC6602" w:rsidRDefault="00BC6602" w:rsidP="00BC6602">
      <w:pPr>
        <w:autoSpaceDE w:val="0"/>
        <w:autoSpaceDN w:val="0"/>
        <w:adjustRightInd w:val="0"/>
        <w:spacing w:after="0"/>
        <w:jc w:val="both"/>
        <w:rPr>
          <w:rFonts w:ascii="Times New Roman" w:hAnsi="Times New Roman"/>
          <w:b/>
          <w:i/>
          <w:sz w:val="24"/>
          <w:szCs w:val="24"/>
          <w:u w:val="single"/>
        </w:rPr>
      </w:pPr>
    </w:p>
    <w:p w:rsidR="00BC6602" w:rsidRDefault="00BC6602" w:rsidP="00BC6602">
      <w:pPr>
        <w:autoSpaceDE w:val="0"/>
        <w:autoSpaceDN w:val="0"/>
        <w:adjustRightInd w:val="0"/>
        <w:spacing w:after="0"/>
        <w:jc w:val="both"/>
        <w:rPr>
          <w:rFonts w:ascii="Times New Roman" w:hAnsi="Times New Roman"/>
          <w:sz w:val="24"/>
          <w:szCs w:val="24"/>
        </w:rPr>
      </w:pPr>
    </w:p>
    <w:p w:rsidR="000F3409" w:rsidRDefault="000F3409" w:rsidP="000F3409">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BC6602" w:rsidRDefault="00BC6602" w:rsidP="000F3409">
      <w:pPr>
        <w:pStyle w:val="a3"/>
        <w:tabs>
          <w:tab w:val="center" w:pos="0"/>
        </w:tabs>
        <w:spacing w:after="0" w:line="240" w:lineRule="auto"/>
        <w:ind w:left="0"/>
        <w:jc w:val="both"/>
        <w:rPr>
          <w:rFonts w:ascii="Times New Roman" w:hAnsi="Times New Roman"/>
          <w:b/>
          <w:bCs/>
          <w:i/>
          <w:sz w:val="24"/>
          <w:szCs w:val="24"/>
          <w:u w:val="single"/>
        </w:rPr>
      </w:pPr>
    </w:p>
    <w:p w:rsidR="000F3409" w:rsidRDefault="000F3409" w:rsidP="000F3409">
      <w:pPr>
        <w:autoSpaceDE w:val="0"/>
        <w:autoSpaceDN w:val="0"/>
        <w:adjustRightInd w:val="0"/>
        <w:spacing w:after="0"/>
        <w:jc w:val="both"/>
        <w:rPr>
          <w:rFonts w:ascii="Times New Roman" w:hAnsi="Times New Roman"/>
          <w:sz w:val="24"/>
          <w:szCs w:val="24"/>
        </w:rPr>
      </w:pPr>
      <w:r>
        <w:rPr>
          <w:rFonts w:ascii="Times New Roman" w:hAnsi="Times New Roman"/>
          <w:sz w:val="24"/>
          <w:szCs w:val="24"/>
        </w:rPr>
        <w:tab/>
        <w:t>Община Каварна се стреми чрез различни институции да предоставя широк кръг услуги за младежи.</w:t>
      </w:r>
    </w:p>
    <w:p w:rsidR="00E544BC" w:rsidRDefault="00E544BC" w:rsidP="000F3409">
      <w:pPr>
        <w:autoSpaceDE w:val="0"/>
        <w:autoSpaceDN w:val="0"/>
        <w:adjustRightInd w:val="0"/>
        <w:spacing w:after="0"/>
        <w:jc w:val="both"/>
        <w:rPr>
          <w:rFonts w:ascii="Times New Roman" w:hAnsi="Times New Roman"/>
          <w:sz w:val="24"/>
          <w:szCs w:val="24"/>
        </w:rPr>
      </w:pPr>
    </w:p>
    <w:p w:rsidR="00E544BC" w:rsidRDefault="002F7C3F" w:rsidP="00E544BC">
      <w:pPr>
        <w:tabs>
          <w:tab w:val="center" w:pos="0"/>
        </w:tabs>
        <w:spacing w:after="0" w:line="240" w:lineRule="auto"/>
        <w:jc w:val="both"/>
        <w:rPr>
          <w:rFonts w:ascii="Times New Roman" w:hAnsi="Times New Roman"/>
          <w:b/>
          <w:bCs/>
          <w:i/>
          <w:sz w:val="24"/>
          <w:szCs w:val="24"/>
          <w:u w:val="single"/>
        </w:rPr>
      </w:pPr>
      <w:r>
        <w:rPr>
          <w:rFonts w:ascii="Times New Roman" w:hAnsi="Times New Roman"/>
          <w:b/>
          <w:bCs/>
          <w:i/>
          <w:sz w:val="24"/>
          <w:szCs w:val="24"/>
          <w:u w:val="single"/>
        </w:rPr>
        <w:t>ОБЩИНА ДОБРИЧКА</w:t>
      </w:r>
    </w:p>
    <w:p w:rsidR="002F7C3F" w:rsidRDefault="002F7C3F" w:rsidP="009B506F">
      <w:pPr>
        <w:tabs>
          <w:tab w:val="left" w:pos="709"/>
        </w:tabs>
        <w:spacing w:after="0"/>
        <w:jc w:val="both"/>
        <w:rPr>
          <w:rFonts w:ascii="Times New Roman" w:hAnsi="Times New Roman"/>
          <w:sz w:val="24"/>
          <w:szCs w:val="24"/>
        </w:rPr>
      </w:pPr>
      <w:r>
        <w:rPr>
          <w:rFonts w:ascii="Times New Roman" w:hAnsi="Times New Roman"/>
          <w:sz w:val="24"/>
          <w:szCs w:val="24"/>
        </w:rPr>
        <w:tab/>
      </w:r>
    </w:p>
    <w:p w:rsidR="009B506F" w:rsidRPr="0059413B" w:rsidRDefault="009B506F" w:rsidP="009B506F">
      <w:pPr>
        <w:tabs>
          <w:tab w:val="left" w:pos="709"/>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Pr="0059413B">
        <w:rPr>
          <w:rFonts w:ascii="Times New Roman" w:eastAsia="Times New Roman" w:hAnsi="Times New Roman"/>
          <w:sz w:val="24"/>
          <w:szCs w:val="24"/>
          <w:lang w:eastAsia="bg-BG"/>
        </w:rPr>
        <w:t>Увеличава се процента на младите хора от община Добричка, които ежедневно ползват интернет услуги.</w:t>
      </w:r>
    </w:p>
    <w:p w:rsidR="009B506F" w:rsidRPr="0059413B" w:rsidRDefault="009B506F" w:rsidP="009B506F">
      <w:pPr>
        <w:tabs>
          <w:tab w:val="left" w:pos="709"/>
        </w:tabs>
        <w:spacing w:after="0" w:line="240" w:lineRule="auto"/>
        <w:jc w:val="both"/>
        <w:rPr>
          <w:rFonts w:ascii="Times New Roman" w:eastAsia="Times New Roman" w:hAnsi="Times New Roman"/>
          <w:sz w:val="24"/>
          <w:szCs w:val="24"/>
          <w:lang w:eastAsia="bg-BG"/>
        </w:rPr>
      </w:pPr>
      <w:r w:rsidRPr="0059413B">
        <w:rPr>
          <w:rFonts w:ascii="Times New Roman" w:eastAsia="Times New Roman" w:hAnsi="Times New Roman"/>
          <w:sz w:val="24"/>
          <w:szCs w:val="24"/>
          <w:lang w:eastAsia="bg-BG"/>
        </w:rPr>
        <w:tab/>
        <w:t>В 30 читалищни библиотеки са открити информационни центрове. Те се явяват  като единствени местни информационни центрове, предоставящи достъп до интернет  и своевременна актуална информация за важни предстоящи събития, касаещи младите хора.</w:t>
      </w:r>
    </w:p>
    <w:p w:rsidR="009B506F" w:rsidRPr="0059413B" w:rsidRDefault="009B506F" w:rsidP="009B506F">
      <w:pPr>
        <w:spacing w:after="0"/>
        <w:jc w:val="both"/>
        <w:rPr>
          <w:rFonts w:ascii="Times New Roman" w:hAnsi="Times New Roman"/>
          <w:sz w:val="24"/>
          <w:szCs w:val="24"/>
          <w:lang w:val="en-US"/>
        </w:rPr>
      </w:pPr>
    </w:p>
    <w:p w:rsidR="004D0B71" w:rsidRPr="00BD7535" w:rsidRDefault="00877864"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t>Приоритет III.</w:t>
      </w:r>
    </w:p>
    <w:p w:rsidR="004D0B71" w:rsidRPr="00BD7535" w:rsidRDefault="004D0B71" w:rsidP="009D0FDE">
      <w:pPr>
        <w:numPr>
          <w:ilvl w:val="0"/>
          <w:numId w:val="8"/>
        </w:numPr>
        <w:spacing w:before="12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Млади хора, практикуващи спортни дейности;</w:t>
      </w:r>
    </w:p>
    <w:p w:rsidR="004D0B71" w:rsidRDefault="004D0B71" w:rsidP="009D0FDE">
      <w:pPr>
        <w:numPr>
          <w:ilvl w:val="0"/>
          <w:numId w:val="8"/>
        </w:numPr>
        <w:spacing w:before="24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Ниво на информираност и придобити умения и знания за здравословен начин на живот.</w:t>
      </w:r>
    </w:p>
    <w:p w:rsidR="0007182E" w:rsidRDefault="0007182E"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ГЕНЕРАЛ ТОШЕВО</w:t>
      </w:r>
    </w:p>
    <w:p w:rsidR="009B506F" w:rsidRPr="009B506F" w:rsidRDefault="009B506F" w:rsidP="009B506F">
      <w:pPr>
        <w:autoSpaceDE w:val="0"/>
        <w:autoSpaceDN w:val="0"/>
        <w:adjustRightInd w:val="0"/>
        <w:spacing w:after="0" w:line="240" w:lineRule="auto"/>
        <w:ind w:firstLine="708"/>
        <w:jc w:val="both"/>
        <w:rPr>
          <w:rFonts w:ascii="Times New Roman" w:hAnsi="Times New Roman"/>
          <w:bCs/>
          <w:sz w:val="24"/>
          <w:szCs w:val="24"/>
        </w:rPr>
      </w:pPr>
      <w:r w:rsidRPr="009B506F">
        <w:rPr>
          <w:rFonts w:ascii="Times New Roman" w:hAnsi="Times New Roman"/>
          <w:sz w:val="24"/>
          <w:szCs w:val="24"/>
        </w:rPr>
        <w:t xml:space="preserve">Младите хора, населяващи територията на Община Генерал Тошево са изключително активни и дейни, водят здравословен и балансиран начин на живот. </w:t>
      </w:r>
      <w:r w:rsidRPr="009B506F">
        <w:rPr>
          <w:rFonts w:ascii="Times New Roman" w:hAnsi="Times New Roman"/>
          <w:bCs/>
          <w:sz w:val="24"/>
          <w:szCs w:val="24"/>
        </w:rPr>
        <w:t>На територията на община Генерал Тошево действат 1</w:t>
      </w:r>
      <w:r w:rsidRPr="009B506F">
        <w:rPr>
          <w:rFonts w:ascii="Times New Roman" w:hAnsi="Times New Roman"/>
          <w:bCs/>
          <w:sz w:val="24"/>
          <w:szCs w:val="24"/>
          <w:lang w:val="ru-RU"/>
        </w:rPr>
        <w:t>1</w:t>
      </w:r>
      <w:r w:rsidRPr="009B506F">
        <w:rPr>
          <w:rFonts w:ascii="Times New Roman" w:hAnsi="Times New Roman"/>
          <w:bCs/>
          <w:sz w:val="24"/>
          <w:szCs w:val="24"/>
        </w:rPr>
        <w:t xml:space="preserve"> спортни клуба, които развиват активна спортна дейност и получават финансиране от общината за всяка календарна година. В тези клубове са обхванати около 50 % от активните младежи на територията на общината, като по-висок е процента на младите спортуващи хора в общинския център.  В Генерал Тошево функционират две открити  спортни площадки със свободен и безплатен достъп – за баскетбол и футбол. Организират се много и различни спортни прояви, финансирани от общинския бюджет. Ежегодно се провеждат и финансират Ученическите игри, в които взимат участие всички ученици от училищата на територията на Община Генерал Тошево.</w:t>
      </w:r>
    </w:p>
    <w:p w:rsidR="009B506F" w:rsidRPr="009B506F" w:rsidRDefault="009B506F" w:rsidP="009B506F">
      <w:pPr>
        <w:autoSpaceDE w:val="0"/>
        <w:autoSpaceDN w:val="0"/>
        <w:adjustRightInd w:val="0"/>
        <w:spacing w:after="0" w:line="240" w:lineRule="auto"/>
        <w:ind w:firstLine="708"/>
        <w:jc w:val="both"/>
        <w:rPr>
          <w:rFonts w:ascii="Times New Roman" w:hAnsi="Times New Roman"/>
          <w:bCs/>
          <w:sz w:val="24"/>
          <w:szCs w:val="24"/>
        </w:rPr>
      </w:pPr>
      <w:r w:rsidRPr="009B506F">
        <w:rPr>
          <w:rFonts w:ascii="Times New Roman" w:hAnsi="Times New Roman"/>
          <w:bCs/>
          <w:sz w:val="24"/>
          <w:szCs w:val="24"/>
        </w:rPr>
        <w:t xml:space="preserve">Вследствие на широката медийна реклама и изискванията на ЕС, нормативната уредба и интернет, младежите традиционно организират кампании и културни прояви, посветени на борбата с алкохола, тютюнопушенето и психотропните вещества, различни жизненоважни въпроси на здравето и здравословния начин на живот и всякаква информация за превенция на рискови практики и здравословен начин на </w:t>
      </w:r>
      <w:r w:rsidRPr="009B506F">
        <w:rPr>
          <w:rFonts w:ascii="Times New Roman" w:hAnsi="Times New Roman"/>
          <w:bCs/>
          <w:sz w:val="24"/>
          <w:szCs w:val="24"/>
        </w:rPr>
        <w:lastRenderedPageBreak/>
        <w:t>живот. Изготвят се и мултимедийни презентации, събеседвания, дискусии, срущи с представители на различни организации – РЗИ, АБХ , БМЧК и други.</w:t>
      </w:r>
    </w:p>
    <w:p w:rsidR="009B506F" w:rsidRDefault="009B506F" w:rsidP="001F6566">
      <w:pPr>
        <w:autoSpaceDE w:val="0"/>
        <w:autoSpaceDN w:val="0"/>
        <w:adjustRightInd w:val="0"/>
        <w:jc w:val="both"/>
        <w:rPr>
          <w:rFonts w:ascii="Times New Roman" w:hAnsi="Times New Roman"/>
          <w:b/>
          <w:bCs/>
          <w:i/>
          <w:sz w:val="24"/>
          <w:szCs w:val="24"/>
          <w:u w:val="single"/>
        </w:rPr>
      </w:pPr>
    </w:p>
    <w:p w:rsidR="001A56D0" w:rsidRDefault="001A56D0" w:rsidP="001F6566">
      <w:pPr>
        <w:autoSpaceDE w:val="0"/>
        <w:autoSpaceDN w:val="0"/>
        <w:adjustRightInd w:val="0"/>
        <w:jc w:val="both"/>
        <w:rPr>
          <w:rFonts w:ascii="Times New Roman" w:hAnsi="Times New Roman"/>
          <w:b/>
          <w:bCs/>
          <w:i/>
          <w:sz w:val="24"/>
          <w:szCs w:val="24"/>
          <w:u w:val="single"/>
        </w:rPr>
      </w:pPr>
      <w:r>
        <w:rPr>
          <w:rFonts w:ascii="Times New Roman" w:hAnsi="Times New Roman"/>
          <w:b/>
          <w:bCs/>
          <w:i/>
          <w:sz w:val="24"/>
          <w:szCs w:val="24"/>
          <w:u w:val="single"/>
        </w:rPr>
        <w:t>ОБЩИНА ТЕРВЕЛ</w:t>
      </w:r>
    </w:p>
    <w:p w:rsidR="009B506F" w:rsidRDefault="009B506F" w:rsidP="009B506F">
      <w:pPr>
        <w:autoSpaceDE w:val="0"/>
        <w:autoSpaceDN w:val="0"/>
        <w:adjustRightInd w:val="0"/>
        <w:spacing w:after="0" w:line="240" w:lineRule="auto"/>
        <w:ind w:firstLine="708"/>
        <w:jc w:val="both"/>
        <w:rPr>
          <w:rFonts w:ascii="Times New Roman" w:eastAsia="TimesNewRomanPSMT" w:hAnsi="Times New Roman"/>
          <w:sz w:val="23"/>
          <w:szCs w:val="23"/>
        </w:rPr>
      </w:pPr>
      <w:r w:rsidRPr="00AA65A1">
        <w:rPr>
          <w:rFonts w:ascii="Times New Roman" w:eastAsia="TimesNewRomanPSMT" w:hAnsi="Times New Roman"/>
          <w:sz w:val="23"/>
          <w:szCs w:val="23"/>
        </w:rPr>
        <w:t xml:space="preserve">В община Тервел съществуват 5 спортни клуба, които развиват колективни и индивидуални спортове като лека атлетика, футбол, волейбол. Традиционни за календара за младежки и спортни дейности на общината са Междуучилищен футболен турнир, Волейболен турнир, Крос „Златна есен“, Крос „Хан Тервел“. В рамките на общинската ваканционна програма „Наше лято“ традиционно се провежда състезание „Стрийтбол“, Велопоход до историческа или природна местност. </w:t>
      </w:r>
      <w:r>
        <w:rPr>
          <w:rFonts w:ascii="Times New Roman" w:eastAsia="TimesNewRomanPSMT" w:hAnsi="Times New Roman"/>
          <w:sz w:val="23"/>
          <w:szCs w:val="23"/>
        </w:rPr>
        <w:t xml:space="preserve">От 2014 г. се провежда и волейболен турнир, а през 2015 г. и турнир по тенис на маса. </w:t>
      </w:r>
      <w:r w:rsidRPr="00AA65A1">
        <w:rPr>
          <w:rFonts w:ascii="Times New Roman" w:eastAsia="TimesNewRomanPSMT" w:hAnsi="Times New Roman"/>
          <w:sz w:val="23"/>
          <w:szCs w:val="23"/>
        </w:rPr>
        <w:t xml:space="preserve">Обхванатите младежи са </w:t>
      </w:r>
      <w:r>
        <w:rPr>
          <w:rFonts w:ascii="Times New Roman" w:eastAsia="TimesNewRomanPSMT" w:hAnsi="Times New Roman"/>
          <w:sz w:val="23"/>
          <w:szCs w:val="23"/>
        </w:rPr>
        <w:t>450</w:t>
      </w:r>
      <w:r w:rsidRPr="00AA65A1">
        <w:rPr>
          <w:rFonts w:ascii="Times New Roman" w:eastAsia="TimesNewRomanPSMT" w:hAnsi="Times New Roman"/>
          <w:sz w:val="23"/>
          <w:szCs w:val="23"/>
        </w:rPr>
        <w:t>.</w:t>
      </w:r>
      <w:r>
        <w:rPr>
          <w:rFonts w:ascii="Times New Roman" w:eastAsia="TimesNewRomanPSMT" w:hAnsi="Times New Roman"/>
          <w:sz w:val="23"/>
          <w:szCs w:val="23"/>
        </w:rPr>
        <w:t xml:space="preserve"> </w:t>
      </w:r>
      <w:r w:rsidRPr="00AA65A1">
        <w:rPr>
          <w:rFonts w:ascii="Times New Roman" w:eastAsia="TimesNewRomanPSMT" w:hAnsi="Times New Roman"/>
          <w:sz w:val="23"/>
          <w:szCs w:val="23"/>
        </w:rPr>
        <w:t xml:space="preserve">В двете гимназии в Тервел, както и в ОУ „В. Друмев“ с. Орляк са оборудвани зали за фитнес. </w:t>
      </w:r>
      <w:r>
        <w:rPr>
          <w:rFonts w:ascii="Times New Roman" w:eastAsia="TimesNewRomanPSMT" w:hAnsi="Times New Roman"/>
          <w:sz w:val="23"/>
          <w:szCs w:val="23"/>
        </w:rPr>
        <w:t>В рамките на проект „Твоят час“ са сформирани 5 клуба по спорт.</w:t>
      </w:r>
    </w:p>
    <w:p w:rsidR="009B506F" w:rsidRPr="00BD7535" w:rsidRDefault="009B506F" w:rsidP="009B506F">
      <w:pPr>
        <w:autoSpaceDE w:val="0"/>
        <w:autoSpaceDN w:val="0"/>
        <w:adjustRightInd w:val="0"/>
        <w:spacing w:after="0" w:line="240" w:lineRule="auto"/>
        <w:jc w:val="both"/>
        <w:rPr>
          <w:rFonts w:ascii="Times New Roman" w:hAnsi="Times New Roman"/>
          <w:bCs/>
          <w:iCs/>
          <w:sz w:val="24"/>
          <w:szCs w:val="24"/>
        </w:rPr>
      </w:pPr>
      <w:r>
        <w:rPr>
          <w:rFonts w:ascii="Times New Roman" w:eastAsia="TimesNewRomanPSMT" w:hAnsi="Times New Roman"/>
          <w:sz w:val="23"/>
          <w:szCs w:val="23"/>
        </w:rPr>
        <w:tab/>
      </w:r>
    </w:p>
    <w:p w:rsidR="0021464A" w:rsidRDefault="0021464A" w:rsidP="0021464A">
      <w:pPr>
        <w:autoSpaceDE w:val="0"/>
        <w:autoSpaceDN w:val="0"/>
        <w:adjustRightInd w:val="0"/>
        <w:spacing w:after="0" w:line="240" w:lineRule="auto"/>
        <w:jc w:val="both"/>
        <w:rPr>
          <w:rFonts w:ascii="Times New Roman" w:eastAsia="TimesNewRomanPSMT" w:hAnsi="Times New Roman"/>
          <w:sz w:val="24"/>
          <w:szCs w:val="24"/>
        </w:rPr>
      </w:pPr>
    </w:p>
    <w:p w:rsidR="0021464A" w:rsidRDefault="0021464A" w:rsidP="0021464A">
      <w:pPr>
        <w:autoSpaceDE w:val="0"/>
        <w:autoSpaceDN w:val="0"/>
        <w:adjustRightInd w:val="0"/>
        <w:spacing w:after="0" w:line="240" w:lineRule="auto"/>
        <w:jc w:val="both"/>
        <w:rPr>
          <w:rFonts w:ascii="Times New Roman" w:eastAsia="TimesNewRomanPSMT" w:hAnsi="Times New Roman"/>
          <w:b/>
          <w:i/>
          <w:sz w:val="24"/>
          <w:szCs w:val="24"/>
          <w:u w:val="single"/>
        </w:rPr>
      </w:pPr>
      <w:r>
        <w:rPr>
          <w:rFonts w:ascii="Times New Roman" w:eastAsia="TimesNewRomanPSMT" w:hAnsi="Times New Roman"/>
          <w:b/>
          <w:i/>
          <w:sz w:val="24"/>
          <w:szCs w:val="24"/>
          <w:u w:val="single"/>
        </w:rPr>
        <w:t xml:space="preserve">ОБЩИНА ГРАД ДОБРИЧ </w:t>
      </w:r>
    </w:p>
    <w:p w:rsidR="0021464A" w:rsidRPr="0021464A" w:rsidRDefault="0021464A" w:rsidP="0021464A">
      <w:pPr>
        <w:autoSpaceDE w:val="0"/>
        <w:autoSpaceDN w:val="0"/>
        <w:adjustRightInd w:val="0"/>
        <w:spacing w:after="0" w:line="240" w:lineRule="auto"/>
        <w:jc w:val="both"/>
        <w:rPr>
          <w:rFonts w:ascii="Times New Roman" w:eastAsia="TimesNewRomanPSMT" w:hAnsi="Times New Roman"/>
          <w:b/>
          <w:i/>
          <w:sz w:val="24"/>
          <w:szCs w:val="24"/>
          <w:u w:val="single"/>
        </w:rPr>
      </w:pPr>
    </w:p>
    <w:p w:rsidR="009B506F" w:rsidRDefault="009B506F" w:rsidP="009D0FDE">
      <w:pPr>
        <w:numPr>
          <w:ilvl w:val="0"/>
          <w:numId w:val="5"/>
        </w:numPr>
        <w:tabs>
          <w:tab w:val="center" w:pos="709"/>
        </w:tabs>
        <w:spacing w:after="0" w:line="240" w:lineRule="auto"/>
        <w:ind w:left="0" w:firstLine="567"/>
        <w:jc w:val="both"/>
        <w:rPr>
          <w:rFonts w:ascii="Times New Roman" w:hAnsi="Times New Roman"/>
          <w:b/>
          <w:sz w:val="24"/>
          <w:szCs w:val="24"/>
        </w:rPr>
      </w:pPr>
      <w:r w:rsidRPr="00DD5086">
        <w:rPr>
          <w:rFonts w:ascii="Times New Roman" w:hAnsi="Times New Roman"/>
          <w:b/>
          <w:sz w:val="24"/>
          <w:szCs w:val="24"/>
        </w:rPr>
        <w:t xml:space="preserve">Млади хора, практикуващи спортни дейности </w:t>
      </w:r>
    </w:p>
    <w:p w:rsidR="009B506F" w:rsidRPr="00F3511E" w:rsidRDefault="009B506F" w:rsidP="009B506F">
      <w:pPr>
        <w:tabs>
          <w:tab w:val="center" w:pos="709"/>
        </w:tabs>
        <w:spacing w:after="0" w:line="240" w:lineRule="auto"/>
        <w:ind w:firstLine="567"/>
        <w:jc w:val="both"/>
        <w:rPr>
          <w:rFonts w:ascii="Times New Roman" w:hAnsi="Times New Roman"/>
          <w:sz w:val="24"/>
          <w:szCs w:val="24"/>
        </w:rPr>
      </w:pPr>
      <w:r w:rsidRPr="00F3511E">
        <w:rPr>
          <w:rFonts w:ascii="Times New Roman" w:hAnsi="Times New Roman"/>
          <w:sz w:val="24"/>
          <w:szCs w:val="24"/>
        </w:rPr>
        <w:t>Общо 1773 млади хора спортуват в град Добрич благодарение на изградените и функциониращи спо</w:t>
      </w:r>
      <w:r>
        <w:rPr>
          <w:rFonts w:ascii="Times New Roman" w:hAnsi="Times New Roman"/>
          <w:sz w:val="24"/>
          <w:szCs w:val="24"/>
        </w:rPr>
        <w:t>ртни клубове, секции, школи и форми.</w:t>
      </w:r>
      <w:r w:rsidRPr="00F3511E">
        <w:rPr>
          <w:rFonts w:ascii="Times New Roman" w:hAnsi="Times New Roman"/>
          <w:sz w:val="24"/>
          <w:szCs w:val="24"/>
        </w:rPr>
        <w:t xml:space="preserve"> Регистрираните спортни клубове на територията на Община град Добрич са 33. </w:t>
      </w:r>
      <w:r>
        <w:rPr>
          <w:rFonts w:ascii="Times New Roman" w:hAnsi="Times New Roman"/>
          <w:sz w:val="24"/>
          <w:szCs w:val="24"/>
        </w:rPr>
        <w:t xml:space="preserve">Младите хора </w:t>
      </w:r>
      <w:r w:rsidRPr="00F3511E">
        <w:rPr>
          <w:rFonts w:ascii="Times New Roman" w:hAnsi="Times New Roman"/>
          <w:sz w:val="24"/>
          <w:szCs w:val="24"/>
        </w:rPr>
        <w:t>имат възможността да спортуват активно и професионално следните видове спорт: хандбал, волейбол, баскетбол, лека атлетика, футбол, карате, бокс, вдигане на тежести, колоездене, художествена гимнастика, ориентиране, бридж, шахмат, тенис на маса, културизъм, конен спорт и др.</w:t>
      </w:r>
    </w:p>
    <w:p w:rsidR="009B506F" w:rsidRPr="00F3511E" w:rsidRDefault="009B506F" w:rsidP="009B506F">
      <w:pPr>
        <w:tabs>
          <w:tab w:val="center" w:pos="709"/>
        </w:tabs>
        <w:spacing w:after="0" w:line="240" w:lineRule="auto"/>
        <w:ind w:firstLine="567"/>
        <w:jc w:val="both"/>
        <w:rPr>
          <w:rFonts w:ascii="Times New Roman" w:hAnsi="Times New Roman"/>
          <w:sz w:val="24"/>
          <w:szCs w:val="24"/>
        </w:rPr>
      </w:pPr>
      <w:r w:rsidRPr="00F3511E">
        <w:rPr>
          <w:rFonts w:ascii="Times New Roman" w:hAnsi="Times New Roman"/>
          <w:sz w:val="24"/>
          <w:szCs w:val="24"/>
        </w:rPr>
        <w:t xml:space="preserve">Освен удовлетворението от постигнатите изключително добри резултати на регионални и национални първенства, спортът развива в подрастващите и младите хора редица ценни лични качества, необходими за успешната реализация в професионалния </w:t>
      </w:r>
      <w:r>
        <w:rPr>
          <w:rFonts w:ascii="Times New Roman" w:hAnsi="Times New Roman"/>
          <w:sz w:val="24"/>
          <w:szCs w:val="24"/>
        </w:rPr>
        <w:t xml:space="preserve">им </w:t>
      </w:r>
      <w:r w:rsidRPr="00F3511E">
        <w:rPr>
          <w:rFonts w:ascii="Times New Roman" w:hAnsi="Times New Roman"/>
          <w:sz w:val="24"/>
          <w:szCs w:val="24"/>
        </w:rPr>
        <w:t xml:space="preserve">и личен живот. </w:t>
      </w:r>
    </w:p>
    <w:p w:rsidR="009B506F" w:rsidRPr="00F3511E" w:rsidRDefault="009B506F" w:rsidP="009B506F">
      <w:pPr>
        <w:shd w:val="clear" w:color="auto" w:fill="FFFFFF"/>
        <w:tabs>
          <w:tab w:val="center" w:pos="709"/>
        </w:tabs>
        <w:spacing w:after="0" w:line="240" w:lineRule="auto"/>
        <w:ind w:firstLine="567"/>
        <w:jc w:val="both"/>
        <w:rPr>
          <w:rFonts w:ascii="Times New Roman" w:hAnsi="Times New Roman"/>
          <w:sz w:val="24"/>
          <w:szCs w:val="24"/>
          <w:lang w:eastAsia="bg-BG"/>
        </w:rPr>
      </w:pPr>
      <w:r w:rsidRPr="0058075A">
        <w:rPr>
          <w:rFonts w:ascii="Times New Roman" w:hAnsi="Times New Roman"/>
          <w:sz w:val="24"/>
          <w:szCs w:val="24"/>
          <w:lang w:eastAsia="bg-BG"/>
        </w:rPr>
        <w:t>В град Добрич се намира и единственото в областта Спортно училище „Г. Ст. Раковски”. В него се обучават  170  ученика от 5 до 12 клас, разпределени в 10 вида спорт</w:t>
      </w:r>
      <w:r>
        <w:rPr>
          <w:rFonts w:ascii="Times New Roman" w:hAnsi="Times New Roman"/>
          <w:sz w:val="24"/>
          <w:szCs w:val="24"/>
          <w:lang w:eastAsia="bg-BG"/>
        </w:rPr>
        <w:t>.</w:t>
      </w:r>
      <w:r w:rsidRPr="0058075A">
        <w:rPr>
          <w:rFonts w:ascii="Times New Roman" w:hAnsi="Times New Roman"/>
          <w:sz w:val="24"/>
          <w:szCs w:val="24"/>
          <w:lang w:eastAsia="bg-BG"/>
        </w:rPr>
        <w:t xml:space="preserve"> </w:t>
      </w:r>
      <w:r w:rsidRPr="00F3511E">
        <w:rPr>
          <w:rFonts w:ascii="Times New Roman" w:hAnsi="Times New Roman"/>
          <w:sz w:val="24"/>
          <w:szCs w:val="24"/>
          <w:lang w:eastAsia="bg-BG"/>
        </w:rPr>
        <w:t xml:space="preserve">През календарната 2016 г. </w:t>
      </w:r>
      <w:r>
        <w:rPr>
          <w:rFonts w:ascii="Times New Roman" w:hAnsi="Times New Roman"/>
          <w:sz w:val="24"/>
          <w:szCs w:val="24"/>
          <w:lang w:eastAsia="bg-BG"/>
        </w:rPr>
        <w:t>те</w:t>
      </w:r>
      <w:r w:rsidRPr="00F3511E">
        <w:rPr>
          <w:rFonts w:ascii="Times New Roman" w:hAnsi="Times New Roman"/>
          <w:sz w:val="24"/>
          <w:szCs w:val="24"/>
          <w:lang w:eastAsia="bg-BG"/>
        </w:rPr>
        <w:t xml:space="preserve"> завоюваха общо 102 медала от международни и държавни първенства в следните спортове: бокс, борба, вдигане на тежести, колоездене, лека атлетика и хандбал.</w:t>
      </w:r>
    </w:p>
    <w:p w:rsidR="009B506F" w:rsidRDefault="009B506F" w:rsidP="009B506F">
      <w:pPr>
        <w:tabs>
          <w:tab w:val="center" w:pos="709"/>
        </w:tabs>
        <w:spacing w:after="0" w:line="240" w:lineRule="auto"/>
        <w:ind w:firstLine="567"/>
        <w:jc w:val="both"/>
        <w:rPr>
          <w:rFonts w:ascii="Times New Roman" w:hAnsi="Times New Roman"/>
          <w:sz w:val="24"/>
          <w:szCs w:val="24"/>
        </w:rPr>
      </w:pPr>
      <w:r w:rsidRPr="00F3511E">
        <w:rPr>
          <w:rFonts w:ascii="Times New Roman" w:hAnsi="Times New Roman"/>
          <w:sz w:val="24"/>
          <w:szCs w:val="24"/>
        </w:rPr>
        <w:t>Върхови постижения</w:t>
      </w:r>
      <w:r w:rsidRPr="00F3511E">
        <w:rPr>
          <w:rFonts w:ascii="Times New Roman" w:hAnsi="Times New Roman"/>
          <w:sz w:val="24"/>
          <w:szCs w:val="24"/>
          <w:lang w:val="ru-RU"/>
        </w:rPr>
        <w:t xml:space="preserve"> на възпитаниците на спортното училище</w:t>
      </w:r>
      <w:r w:rsidRPr="00F3511E">
        <w:rPr>
          <w:rFonts w:ascii="Times New Roman" w:hAnsi="Times New Roman"/>
          <w:color w:val="FF0000"/>
          <w:sz w:val="24"/>
          <w:szCs w:val="24"/>
        </w:rPr>
        <w:t xml:space="preserve"> </w:t>
      </w:r>
      <w:r w:rsidRPr="00F3511E">
        <w:rPr>
          <w:rFonts w:ascii="Times New Roman" w:hAnsi="Times New Roman"/>
          <w:sz w:val="24"/>
          <w:szCs w:val="24"/>
        </w:rPr>
        <w:t>от международни състезания са:</w:t>
      </w:r>
    </w:p>
    <w:p w:rsidR="009B506F" w:rsidRPr="00EE0D45" w:rsidRDefault="009B506F" w:rsidP="009B506F">
      <w:pPr>
        <w:tabs>
          <w:tab w:val="center" w:pos="709"/>
        </w:tabs>
        <w:spacing w:after="0" w:line="240" w:lineRule="auto"/>
        <w:ind w:firstLine="567"/>
        <w:jc w:val="both"/>
        <w:rPr>
          <w:rFonts w:ascii="Times New Roman" w:hAnsi="Times New Roman"/>
          <w:sz w:val="24"/>
          <w:szCs w:val="24"/>
        </w:rPr>
      </w:pPr>
      <w:r w:rsidRPr="00925C5C">
        <w:rPr>
          <w:rFonts w:ascii="Times New Roman" w:hAnsi="Times New Roman"/>
          <w:b/>
          <w:sz w:val="24"/>
          <w:szCs w:val="24"/>
        </w:rPr>
        <w:t>Международни състезания</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Световно първенство по борба – 2 златни медала</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Европейско първенство по вдигане на тежести – 1 златен и 1 бронзов медал</w:t>
      </w:r>
    </w:p>
    <w:p w:rsidR="009B506F" w:rsidRDefault="009B506F" w:rsidP="009D0FDE">
      <w:pPr>
        <w:numPr>
          <w:ilvl w:val="0"/>
          <w:numId w:val="22"/>
        </w:num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Европейско първенство по бокс – 1 бронзов медал </w:t>
      </w:r>
    </w:p>
    <w:p w:rsidR="009B506F" w:rsidRPr="00EE0D45" w:rsidRDefault="009B506F" w:rsidP="009B506F">
      <w:pPr>
        <w:tabs>
          <w:tab w:val="center" w:pos="709"/>
        </w:tabs>
        <w:spacing w:after="0" w:line="240" w:lineRule="auto"/>
        <w:ind w:left="567"/>
        <w:jc w:val="both"/>
        <w:rPr>
          <w:rFonts w:ascii="Times New Roman" w:hAnsi="Times New Roman"/>
          <w:sz w:val="24"/>
          <w:szCs w:val="24"/>
        </w:rPr>
      </w:pPr>
      <w:r w:rsidRPr="00EE0D45">
        <w:rPr>
          <w:rFonts w:ascii="Times New Roman" w:hAnsi="Times New Roman"/>
          <w:b/>
          <w:sz w:val="24"/>
          <w:szCs w:val="24"/>
        </w:rPr>
        <w:t xml:space="preserve">Държавни първенства: </w:t>
      </w:r>
      <w:r w:rsidRPr="00EE0D45">
        <w:rPr>
          <w:rFonts w:ascii="Times New Roman" w:hAnsi="Times New Roman"/>
          <w:sz w:val="24"/>
          <w:szCs w:val="24"/>
        </w:rPr>
        <w:t>2</w:t>
      </w:r>
      <w:r>
        <w:rPr>
          <w:rFonts w:ascii="Times New Roman" w:hAnsi="Times New Roman"/>
          <w:sz w:val="24"/>
          <w:szCs w:val="24"/>
        </w:rPr>
        <w:t>4</w:t>
      </w:r>
      <w:r w:rsidRPr="00EE0D45">
        <w:rPr>
          <w:rFonts w:ascii="Times New Roman" w:hAnsi="Times New Roman"/>
          <w:sz w:val="24"/>
          <w:szCs w:val="24"/>
        </w:rPr>
        <w:t xml:space="preserve"> златни, 23 сребърни и 50 бронзови медала, както следва:</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925C5C">
        <w:rPr>
          <w:rFonts w:ascii="Times New Roman" w:hAnsi="Times New Roman"/>
          <w:b/>
          <w:sz w:val="24"/>
          <w:szCs w:val="24"/>
        </w:rPr>
        <w:t>Бокс</w:t>
      </w:r>
      <w:r w:rsidRPr="00925C5C">
        <w:rPr>
          <w:rFonts w:ascii="Times New Roman" w:hAnsi="Times New Roman"/>
          <w:sz w:val="24"/>
          <w:szCs w:val="24"/>
        </w:rPr>
        <w:t xml:space="preserve"> – </w:t>
      </w:r>
      <w:r>
        <w:rPr>
          <w:rFonts w:ascii="Times New Roman" w:hAnsi="Times New Roman"/>
          <w:sz w:val="24"/>
          <w:szCs w:val="24"/>
        </w:rPr>
        <w:t xml:space="preserve">10 </w:t>
      </w:r>
      <w:r w:rsidRPr="00925C5C">
        <w:rPr>
          <w:rFonts w:ascii="Times New Roman" w:hAnsi="Times New Roman"/>
          <w:sz w:val="24"/>
          <w:szCs w:val="24"/>
        </w:rPr>
        <w:t>златни, 11 сребърни и 10 бронзови медала</w:t>
      </w:r>
      <w:r>
        <w:rPr>
          <w:rFonts w:ascii="Times New Roman" w:hAnsi="Times New Roman"/>
          <w:sz w:val="24"/>
          <w:szCs w:val="24"/>
        </w:rPr>
        <w:t xml:space="preserve"> и второ място за Купа „България“ за младежи отборно;</w:t>
      </w:r>
    </w:p>
    <w:p w:rsidR="009B506F" w:rsidRDefault="009B506F" w:rsidP="009D0FDE">
      <w:pPr>
        <w:numPr>
          <w:ilvl w:val="0"/>
          <w:numId w:val="22"/>
        </w:numPr>
        <w:tabs>
          <w:tab w:val="center" w:pos="709"/>
        </w:tabs>
        <w:spacing w:after="0" w:line="240" w:lineRule="auto"/>
        <w:jc w:val="both"/>
        <w:rPr>
          <w:rFonts w:ascii="Times New Roman" w:hAnsi="Times New Roman"/>
          <w:sz w:val="24"/>
          <w:szCs w:val="24"/>
        </w:rPr>
      </w:pPr>
      <w:r>
        <w:rPr>
          <w:rFonts w:ascii="Times New Roman" w:hAnsi="Times New Roman"/>
          <w:b/>
          <w:sz w:val="24"/>
          <w:szCs w:val="24"/>
        </w:rPr>
        <w:t xml:space="preserve"> </w:t>
      </w:r>
      <w:r w:rsidRPr="00925C5C">
        <w:rPr>
          <w:rFonts w:ascii="Times New Roman" w:hAnsi="Times New Roman"/>
          <w:b/>
          <w:sz w:val="24"/>
          <w:szCs w:val="24"/>
        </w:rPr>
        <w:t>Борба</w:t>
      </w:r>
      <w:r>
        <w:rPr>
          <w:rFonts w:ascii="Times New Roman" w:hAnsi="Times New Roman"/>
          <w:sz w:val="24"/>
          <w:szCs w:val="24"/>
        </w:rPr>
        <w:t xml:space="preserve"> – 11 златни и 7 сребърни медала;</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925C5C">
        <w:rPr>
          <w:rFonts w:ascii="Times New Roman" w:hAnsi="Times New Roman"/>
          <w:b/>
          <w:sz w:val="24"/>
          <w:szCs w:val="24"/>
        </w:rPr>
        <w:t>Вдигане на тежести</w:t>
      </w:r>
      <w:r>
        <w:rPr>
          <w:rFonts w:ascii="Times New Roman" w:hAnsi="Times New Roman"/>
          <w:b/>
          <w:sz w:val="24"/>
          <w:szCs w:val="24"/>
        </w:rPr>
        <w:t xml:space="preserve"> </w:t>
      </w:r>
      <w:r>
        <w:rPr>
          <w:rFonts w:ascii="Times New Roman" w:hAnsi="Times New Roman"/>
          <w:sz w:val="24"/>
          <w:szCs w:val="24"/>
        </w:rPr>
        <w:t>– 11 златни и 7 сребърни медала;</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925C5C">
        <w:rPr>
          <w:rFonts w:ascii="Times New Roman" w:hAnsi="Times New Roman"/>
          <w:b/>
          <w:sz w:val="24"/>
          <w:szCs w:val="24"/>
        </w:rPr>
        <w:t>Колоездене</w:t>
      </w:r>
      <w:r>
        <w:rPr>
          <w:rFonts w:ascii="Times New Roman" w:hAnsi="Times New Roman"/>
          <w:sz w:val="24"/>
          <w:szCs w:val="24"/>
        </w:rPr>
        <w:t xml:space="preserve"> – 2 златни, 1 сребърен и 2 бронзови медала;</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Първо място на писта, италианско преследване за юноши младша възраст, отборно и трето място на шосе за юноши младша възраст, отборно;</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 </w:t>
      </w:r>
      <w:r w:rsidRPr="00925C5C">
        <w:rPr>
          <w:rFonts w:ascii="Times New Roman" w:hAnsi="Times New Roman"/>
          <w:b/>
          <w:sz w:val="24"/>
          <w:szCs w:val="24"/>
        </w:rPr>
        <w:t>Лека атлетика</w:t>
      </w:r>
      <w:r>
        <w:rPr>
          <w:rFonts w:ascii="Times New Roman" w:hAnsi="Times New Roman"/>
          <w:sz w:val="24"/>
          <w:szCs w:val="24"/>
        </w:rPr>
        <w:t xml:space="preserve"> – 5 бронзови медала;</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b/>
          <w:sz w:val="24"/>
          <w:szCs w:val="24"/>
        </w:rPr>
        <w:t>Хандбал – т</w:t>
      </w:r>
      <w:r>
        <w:rPr>
          <w:rFonts w:ascii="Times New Roman" w:hAnsi="Times New Roman"/>
          <w:sz w:val="24"/>
          <w:szCs w:val="24"/>
        </w:rPr>
        <w:t>рето място на Държавно първенство за мъже, трето място за Купа „България“ за мъже и трето място за Купа „България“ за младежи до 19 години.</w:t>
      </w:r>
    </w:p>
    <w:p w:rsidR="009B506F" w:rsidRPr="00F671EE" w:rsidRDefault="009B506F" w:rsidP="009B506F">
      <w:pPr>
        <w:tabs>
          <w:tab w:val="center" w:pos="709"/>
        </w:tabs>
        <w:spacing w:after="0" w:line="240" w:lineRule="auto"/>
        <w:ind w:firstLine="567"/>
        <w:jc w:val="both"/>
        <w:rPr>
          <w:rFonts w:ascii="Times New Roman" w:hAnsi="Times New Roman"/>
          <w:sz w:val="24"/>
          <w:szCs w:val="24"/>
        </w:rPr>
      </w:pPr>
      <w:r w:rsidRPr="00F671EE">
        <w:rPr>
          <w:rFonts w:ascii="Times New Roman" w:hAnsi="Times New Roman"/>
          <w:sz w:val="24"/>
          <w:szCs w:val="24"/>
        </w:rPr>
        <w:lastRenderedPageBreak/>
        <w:t>Община град Добрич е</w:t>
      </w:r>
      <w:r w:rsidRPr="00F671EE">
        <w:rPr>
          <w:rFonts w:ascii="Times New Roman" w:hAnsi="Times New Roman"/>
          <w:sz w:val="24"/>
          <w:szCs w:val="24"/>
          <w:lang w:val="ru-RU"/>
        </w:rPr>
        <w:t>жегодно</w:t>
      </w:r>
      <w:r w:rsidRPr="00F671EE">
        <w:rPr>
          <w:rFonts w:ascii="Times New Roman" w:hAnsi="Times New Roman"/>
          <w:sz w:val="24"/>
          <w:szCs w:val="24"/>
        </w:rPr>
        <w:t xml:space="preserve"> организира</w:t>
      </w:r>
      <w:r>
        <w:rPr>
          <w:rFonts w:ascii="Times New Roman" w:hAnsi="Times New Roman"/>
          <w:sz w:val="24"/>
          <w:szCs w:val="24"/>
        </w:rPr>
        <w:t xml:space="preserve"> и</w:t>
      </w:r>
      <w:r w:rsidRPr="00F671EE">
        <w:rPr>
          <w:rFonts w:ascii="Times New Roman" w:hAnsi="Times New Roman"/>
          <w:sz w:val="24"/>
          <w:szCs w:val="24"/>
        </w:rPr>
        <w:t xml:space="preserve"> общинския етап на Ученическите игри, които са вписани в Националния спортен календар на МОН. През 2016 година тя финансира тези игри със сумата от 7</w:t>
      </w:r>
      <w:r>
        <w:rPr>
          <w:rFonts w:ascii="Times New Roman" w:hAnsi="Times New Roman"/>
          <w:sz w:val="24"/>
          <w:szCs w:val="24"/>
        </w:rPr>
        <w:t> </w:t>
      </w:r>
      <w:r w:rsidRPr="00F671EE">
        <w:rPr>
          <w:rFonts w:ascii="Times New Roman" w:hAnsi="Times New Roman"/>
          <w:sz w:val="24"/>
          <w:szCs w:val="24"/>
        </w:rPr>
        <w:t>927</w:t>
      </w:r>
      <w:r>
        <w:rPr>
          <w:rFonts w:ascii="Times New Roman" w:hAnsi="Times New Roman"/>
          <w:sz w:val="24"/>
          <w:szCs w:val="24"/>
        </w:rPr>
        <w:t xml:space="preserve"> </w:t>
      </w:r>
      <w:r w:rsidRPr="00F671EE">
        <w:rPr>
          <w:rFonts w:ascii="Times New Roman" w:hAnsi="Times New Roman"/>
          <w:sz w:val="24"/>
          <w:szCs w:val="24"/>
        </w:rPr>
        <w:t xml:space="preserve">лв. </w:t>
      </w:r>
    </w:p>
    <w:p w:rsidR="009B506F" w:rsidRDefault="009B506F" w:rsidP="009B506F">
      <w:pPr>
        <w:tabs>
          <w:tab w:val="center" w:pos="709"/>
        </w:tabs>
        <w:spacing w:after="0" w:line="240" w:lineRule="auto"/>
        <w:ind w:firstLine="567"/>
        <w:jc w:val="both"/>
        <w:rPr>
          <w:rFonts w:ascii="Times New Roman" w:hAnsi="Times New Roman"/>
          <w:sz w:val="24"/>
          <w:szCs w:val="24"/>
        </w:rPr>
      </w:pPr>
      <w:r w:rsidRPr="00F671EE">
        <w:rPr>
          <w:rFonts w:ascii="Times New Roman" w:hAnsi="Times New Roman"/>
          <w:sz w:val="24"/>
          <w:szCs w:val="24"/>
        </w:rPr>
        <w:t>В общински етап на Ученическите игри, организиран съвместно със</w:t>
      </w:r>
      <w:r w:rsidRPr="00F671EE">
        <w:rPr>
          <w:rFonts w:ascii="Times New Roman" w:hAnsi="Times New Roman"/>
          <w:sz w:val="24"/>
          <w:szCs w:val="24"/>
          <w:lang w:val="ru-RU"/>
        </w:rPr>
        <w:t xml:space="preserve"> Сдружение</w:t>
      </w:r>
      <w:r w:rsidRPr="00F671EE">
        <w:rPr>
          <w:rFonts w:ascii="Times New Roman" w:hAnsi="Times New Roman"/>
          <w:sz w:val="24"/>
          <w:szCs w:val="24"/>
        </w:rPr>
        <w:t xml:space="preserve"> „</w:t>
      </w:r>
      <w:r w:rsidRPr="00F671EE">
        <w:rPr>
          <w:rFonts w:ascii="Times New Roman" w:hAnsi="Times New Roman"/>
          <w:sz w:val="24"/>
          <w:szCs w:val="24"/>
          <w:lang w:val="ru-RU"/>
        </w:rPr>
        <w:t>Училищен спорт, туризъм и младе</w:t>
      </w:r>
      <w:r w:rsidRPr="00F671EE">
        <w:rPr>
          <w:rFonts w:ascii="Times New Roman" w:hAnsi="Times New Roman"/>
          <w:sz w:val="24"/>
          <w:szCs w:val="24"/>
        </w:rPr>
        <w:t>ж</w:t>
      </w:r>
      <w:r w:rsidRPr="00F671EE">
        <w:rPr>
          <w:rFonts w:ascii="Times New Roman" w:hAnsi="Times New Roman"/>
          <w:sz w:val="24"/>
          <w:szCs w:val="24"/>
          <w:lang w:val="ru-RU"/>
        </w:rPr>
        <w:t>ки дейности – Добруджа</w:t>
      </w:r>
      <w:r w:rsidRPr="00F671EE">
        <w:rPr>
          <w:rFonts w:ascii="Times New Roman" w:hAnsi="Times New Roman"/>
          <w:sz w:val="24"/>
          <w:szCs w:val="24"/>
        </w:rPr>
        <w:t>”</w:t>
      </w:r>
      <w:r>
        <w:rPr>
          <w:rFonts w:ascii="Times New Roman" w:hAnsi="Times New Roman"/>
          <w:sz w:val="24"/>
          <w:szCs w:val="24"/>
        </w:rPr>
        <w:t>,</w:t>
      </w:r>
      <w:r w:rsidRPr="00F671EE">
        <w:rPr>
          <w:rFonts w:ascii="Times New Roman" w:hAnsi="Times New Roman"/>
          <w:sz w:val="24"/>
          <w:szCs w:val="24"/>
        </w:rPr>
        <w:t xml:space="preserve"> се включиха </w:t>
      </w:r>
      <w:r w:rsidRPr="00F671EE">
        <w:rPr>
          <w:rFonts w:ascii="Times New Roman" w:hAnsi="Times New Roman"/>
          <w:sz w:val="24"/>
          <w:szCs w:val="24"/>
          <w:lang w:val="en-US"/>
        </w:rPr>
        <w:t>20</w:t>
      </w:r>
      <w:r w:rsidRPr="00F671EE">
        <w:rPr>
          <w:rFonts w:ascii="Times New Roman" w:hAnsi="Times New Roman"/>
          <w:sz w:val="24"/>
          <w:szCs w:val="24"/>
        </w:rPr>
        <w:t xml:space="preserve"> училища, 136 отбора, </w:t>
      </w:r>
      <w:r w:rsidRPr="00F671EE">
        <w:rPr>
          <w:rFonts w:ascii="Times New Roman" w:hAnsi="Times New Roman"/>
          <w:sz w:val="24"/>
          <w:szCs w:val="24"/>
          <w:lang w:val="en-US"/>
        </w:rPr>
        <w:t>1</w:t>
      </w:r>
      <w:r w:rsidRPr="00F671EE">
        <w:rPr>
          <w:rFonts w:ascii="Times New Roman" w:hAnsi="Times New Roman"/>
          <w:sz w:val="24"/>
          <w:szCs w:val="24"/>
        </w:rPr>
        <w:t>307 учени</w:t>
      </w:r>
      <w:r>
        <w:rPr>
          <w:rFonts w:ascii="Times New Roman" w:hAnsi="Times New Roman"/>
          <w:sz w:val="24"/>
          <w:szCs w:val="24"/>
        </w:rPr>
        <w:t>ци</w:t>
      </w:r>
      <w:r w:rsidRPr="00F671EE">
        <w:rPr>
          <w:rFonts w:ascii="Times New Roman" w:hAnsi="Times New Roman"/>
          <w:sz w:val="24"/>
          <w:szCs w:val="24"/>
          <w:lang w:val="ru-RU"/>
        </w:rPr>
        <w:t xml:space="preserve"> </w:t>
      </w:r>
      <w:r w:rsidRPr="00F671EE">
        <w:rPr>
          <w:rFonts w:ascii="Times New Roman" w:hAnsi="Times New Roman"/>
          <w:sz w:val="24"/>
          <w:szCs w:val="24"/>
        </w:rPr>
        <w:t>от 5</w:t>
      </w:r>
      <w:r w:rsidRPr="00F671EE">
        <w:rPr>
          <w:rFonts w:ascii="Times New Roman" w:hAnsi="Times New Roman"/>
          <w:sz w:val="24"/>
          <w:szCs w:val="24"/>
          <w:lang w:val="ru-RU"/>
        </w:rPr>
        <w:t>–7, 8–10</w:t>
      </w:r>
      <w:r w:rsidRPr="00F671EE">
        <w:rPr>
          <w:rFonts w:ascii="Times New Roman" w:hAnsi="Times New Roman"/>
          <w:sz w:val="24"/>
          <w:szCs w:val="24"/>
        </w:rPr>
        <w:t xml:space="preserve"> и</w:t>
      </w:r>
      <w:r w:rsidRPr="00F671EE">
        <w:rPr>
          <w:rFonts w:ascii="Times New Roman" w:hAnsi="Times New Roman"/>
          <w:sz w:val="24"/>
          <w:szCs w:val="24"/>
          <w:lang w:val="ru-RU"/>
        </w:rPr>
        <w:t xml:space="preserve"> 11–12 </w:t>
      </w:r>
      <w:r w:rsidRPr="00F671EE">
        <w:rPr>
          <w:rFonts w:ascii="Times New Roman" w:hAnsi="Times New Roman"/>
          <w:sz w:val="24"/>
          <w:szCs w:val="24"/>
        </w:rPr>
        <w:t>клас от двата пола, 60 съдии и над 1</w:t>
      </w:r>
      <w:r w:rsidRPr="00F671EE">
        <w:rPr>
          <w:rFonts w:ascii="Times New Roman" w:hAnsi="Times New Roman"/>
          <w:sz w:val="24"/>
          <w:szCs w:val="24"/>
          <w:lang w:val="en-US"/>
        </w:rPr>
        <w:t>1</w:t>
      </w:r>
      <w:r w:rsidRPr="00F671EE">
        <w:rPr>
          <w:rFonts w:ascii="Times New Roman" w:hAnsi="Times New Roman"/>
          <w:sz w:val="24"/>
          <w:szCs w:val="24"/>
        </w:rPr>
        <w:t xml:space="preserve"> секретари. Състезателите премериха сили по следните осем вида спорт: баскетбол, волейбол, хандбал, футбол, лека атлетика, бадминтон, тенис на маса, шахмат.</w:t>
      </w:r>
    </w:p>
    <w:p w:rsidR="009B506F" w:rsidRPr="001917DD" w:rsidRDefault="009B506F" w:rsidP="009B506F">
      <w:pPr>
        <w:tabs>
          <w:tab w:val="center" w:pos="709"/>
        </w:tabs>
        <w:spacing w:after="0" w:line="240" w:lineRule="auto"/>
        <w:ind w:firstLine="567"/>
        <w:jc w:val="both"/>
        <w:rPr>
          <w:rFonts w:ascii="Times New Roman" w:hAnsi="Times New Roman"/>
          <w:sz w:val="24"/>
          <w:szCs w:val="24"/>
        </w:rPr>
      </w:pPr>
      <w:r w:rsidRPr="001917DD">
        <w:rPr>
          <w:rFonts w:ascii="Times New Roman" w:hAnsi="Times New Roman"/>
          <w:sz w:val="24"/>
          <w:szCs w:val="24"/>
        </w:rPr>
        <w:t xml:space="preserve"> През 2016</w:t>
      </w:r>
      <w:r>
        <w:rPr>
          <w:rFonts w:ascii="Times New Roman" w:hAnsi="Times New Roman"/>
          <w:sz w:val="24"/>
          <w:szCs w:val="24"/>
        </w:rPr>
        <w:t xml:space="preserve"> </w:t>
      </w:r>
      <w:r w:rsidRPr="001917DD">
        <w:rPr>
          <w:rFonts w:ascii="Times New Roman" w:hAnsi="Times New Roman"/>
          <w:sz w:val="24"/>
          <w:szCs w:val="24"/>
        </w:rPr>
        <w:t>г. бе реновирана спортната площадка в СУ „П.</w:t>
      </w:r>
      <w:r>
        <w:rPr>
          <w:rFonts w:ascii="Times New Roman" w:hAnsi="Times New Roman"/>
          <w:sz w:val="24"/>
          <w:szCs w:val="24"/>
        </w:rPr>
        <w:t xml:space="preserve"> </w:t>
      </w:r>
      <w:r w:rsidRPr="001917DD">
        <w:rPr>
          <w:rFonts w:ascii="Times New Roman" w:hAnsi="Times New Roman"/>
          <w:sz w:val="24"/>
          <w:szCs w:val="24"/>
        </w:rPr>
        <w:t>Р.</w:t>
      </w:r>
      <w:r>
        <w:rPr>
          <w:rFonts w:ascii="Times New Roman" w:hAnsi="Times New Roman"/>
          <w:sz w:val="24"/>
          <w:szCs w:val="24"/>
        </w:rPr>
        <w:t xml:space="preserve"> </w:t>
      </w:r>
      <w:r w:rsidRPr="001917DD">
        <w:rPr>
          <w:rFonts w:ascii="Times New Roman" w:hAnsi="Times New Roman"/>
          <w:sz w:val="24"/>
          <w:szCs w:val="24"/>
        </w:rPr>
        <w:t>Славейков“</w:t>
      </w:r>
      <w:r>
        <w:rPr>
          <w:rFonts w:ascii="Times New Roman" w:hAnsi="Times New Roman"/>
          <w:sz w:val="24"/>
          <w:szCs w:val="24"/>
        </w:rPr>
        <w:t xml:space="preserve"> и бе</w:t>
      </w:r>
      <w:r w:rsidRPr="001917DD">
        <w:rPr>
          <w:rFonts w:ascii="Times New Roman" w:hAnsi="Times New Roman"/>
          <w:sz w:val="24"/>
          <w:szCs w:val="24"/>
        </w:rPr>
        <w:t xml:space="preserve"> закупен спортен инвертар. Формирани бях</w:t>
      </w:r>
      <w:r>
        <w:rPr>
          <w:rFonts w:ascii="Times New Roman" w:hAnsi="Times New Roman"/>
          <w:sz w:val="24"/>
          <w:szCs w:val="24"/>
        </w:rPr>
        <w:t xml:space="preserve">а </w:t>
      </w:r>
      <w:r w:rsidRPr="001917DD">
        <w:rPr>
          <w:rFonts w:ascii="Times New Roman" w:hAnsi="Times New Roman"/>
          <w:sz w:val="24"/>
          <w:szCs w:val="24"/>
        </w:rPr>
        <w:t>отбори по хандбал и баскетбол, организирани бяха Зелени училища, походи и екскурзи</w:t>
      </w:r>
      <w:r>
        <w:rPr>
          <w:rFonts w:ascii="Times New Roman" w:hAnsi="Times New Roman"/>
          <w:sz w:val="24"/>
          <w:szCs w:val="24"/>
        </w:rPr>
        <w:t>и</w:t>
      </w:r>
      <w:r w:rsidRPr="001917DD">
        <w:rPr>
          <w:rFonts w:ascii="Times New Roman" w:hAnsi="Times New Roman"/>
          <w:sz w:val="24"/>
          <w:szCs w:val="24"/>
        </w:rPr>
        <w:t>.</w:t>
      </w:r>
    </w:p>
    <w:p w:rsidR="009B506F" w:rsidRDefault="009B506F" w:rsidP="009B506F">
      <w:pPr>
        <w:tabs>
          <w:tab w:val="center" w:pos="709"/>
        </w:tabs>
        <w:spacing w:after="0" w:line="240" w:lineRule="auto"/>
        <w:ind w:firstLine="567"/>
        <w:rPr>
          <w:rFonts w:ascii="Times New Roman" w:hAnsi="Times New Roman"/>
          <w:color w:val="000000"/>
          <w:sz w:val="24"/>
          <w:szCs w:val="24"/>
        </w:rPr>
      </w:pPr>
      <w:r w:rsidRPr="001917DD">
        <w:rPr>
          <w:rFonts w:ascii="Times New Roman" w:hAnsi="Times New Roman"/>
          <w:color w:val="000000"/>
          <w:sz w:val="24"/>
          <w:szCs w:val="24"/>
        </w:rPr>
        <w:t xml:space="preserve">В СУ „Любен Каравелов“ бе осигурено модулно обучение и секции по футбол, волейбол и тенис на маса, които обхванаха  165 ученици от </w:t>
      </w:r>
      <w:r>
        <w:rPr>
          <w:rFonts w:ascii="Times New Roman" w:hAnsi="Times New Roman"/>
          <w:color w:val="000000"/>
          <w:sz w:val="24"/>
          <w:szCs w:val="24"/>
        </w:rPr>
        <w:t>7</w:t>
      </w:r>
      <w:r w:rsidRPr="001917DD">
        <w:rPr>
          <w:rFonts w:ascii="Times New Roman" w:hAnsi="Times New Roman"/>
          <w:color w:val="000000"/>
          <w:sz w:val="24"/>
          <w:szCs w:val="24"/>
          <w:lang w:val="en-US"/>
        </w:rPr>
        <w:t>–</w:t>
      </w:r>
      <w:r>
        <w:rPr>
          <w:rFonts w:ascii="Times New Roman" w:hAnsi="Times New Roman"/>
          <w:color w:val="000000"/>
          <w:sz w:val="24"/>
          <w:szCs w:val="24"/>
        </w:rPr>
        <w:t>12</w:t>
      </w:r>
      <w:r w:rsidRPr="001917DD">
        <w:rPr>
          <w:rFonts w:ascii="Times New Roman" w:hAnsi="Times New Roman"/>
          <w:color w:val="000000"/>
          <w:sz w:val="24"/>
          <w:szCs w:val="24"/>
          <w:lang w:val="en-US"/>
        </w:rPr>
        <w:t xml:space="preserve"> </w:t>
      </w:r>
      <w:r w:rsidRPr="001917DD">
        <w:rPr>
          <w:rFonts w:ascii="Times New Roman" w:hAnsi="Times New Roman"/>
          <w:color w:val="000000"/>
          <w:sz w:val="24"/>
          <w:szCs w:val="24"/>
        </w:rPr>
        <w:t>клас.</w:t>
      </w:r>
    </w:p>
    <w:p w:rsidR="009B506F" w:rsidRDefault="009B506F" w:rsidP="009B506F">
      <w:pPr>
        <w:tabs>
          <w:tab w:val="center" w:pos="709"/>
        </w:tabs>
        <w:spacing w:after="0" w:line="240" w:lineRule="auto"/>
        <w:ind w:firstLine="567"/>
        <w:rPr>
          <w:rFonts w:ascii="Times New Roman" w:hAnsi="Times New Roman"/>
          <w:color w:val="000000"/>
          <w:sz w:val="24"/>
          <w:szCs w:val="24"/>
        </w:rPr>
      </w:pPr>
      <w:r>
        <w:rPr>
          <w:rFonts w:ascii="Times New Roman" w:hAnsi="Times New Roman"/>
          <w:color w:val="000000"/>
          <w:sz w:val="24"/>
          <w:szCs w:val="24"/>
        </w:rPr>
        <w:t>В  ПГВМ продължиха да работят</w:t>
      </w:r>
      <w:r w:rsidRPr="0058075A">
        <w:rPr>
          <w:rFonts w:ascii="Times New Roman" w:hAnsi="Times New Roman"/>
          <w:color w:val="000000"/>
          <w:sz w:val="24"/>
          <w:szCs w:val="24"/>
        </w:rPr>
        <w:t xml:space="preserve"> седем групи</w:t>
      </w:r>
      <w:r>
        <w:rPr>
          <w:rFonts w:ascii="Times New Roman" w:hAnsi="Times New Roman"/>
          <w:color w:val="000000"/>
          <w:sz w:val="24"/>
          <w:szCs w:val="24"/>
        </w:rPr>
        <w:t xml:space="preserve"> </w:t>
      </w:r>
      <w:r w:rsidRPr="0058075A">
        <w:rPr>
          <w:rFonts w:ascii="Times New Roman" w:hAnsi="Times New Roman"/>
          <w:color w:val="000000"/>
          <w:sz w:val="24"/>
          <w:szCs w:val="24"/>
        </w:rPr>
        <w:t xml:space="preserve"> модули по физическо възпитание и спорт, по направление „Колективен спорт” – „Волейбол”. </w:t>
      </w:r>
    </w:p>
    <w:p w:rsidR="009B506F" w:rsidRDefault="009B506F" w:rsidP="009B506F">
      <w:pPr>
        <w:tabs>
          <w:tab w:val="center" w:pos="709"/>
        </w:tabs>
        <w:spacing w:after="0" w:line="240" w:lineRule="auto"/>
        <w:ind w:firstLine="567"/>
        <w:rPr>
          <w:rFonts w:ascii="Times New Roman" w:hAnsi="Times New Roman"/>
          <w:color w:val="000000"/>
          <w:sz w:val="24"/>
          <w:szCs w:val="24"/>
        </w:rPr>
      </w:pPr>
    </w:p>
    <w:p w:rsidR="009B506F" w:rsidRDefault="009B506F" w:rsidP="009D0FDE">
      <w:pPr>
        <w:numPr>
          <w:ilvl w:val="0"/>
          <w:numId w:val="20"/>
        </w:numPr>
        <w:spacing w:after="0" w:line="240" w:lineRule="auto"/>
        <w:rPr>
          <w:rFonts w:ascii="Times New Roman" w:hAnsi="Times New Roman"/>
          <w:b/>
          <w:sz w:val="24"/>
          <w:szCs w:val="24"/>
        </w:rPr>
      </w:pPr>
      <w:r w:rsidRPr="00DD5086">
        <w:rPr>
          <w:rFonts w:ascii="Times New Roman" w:hAnsi="Times New Roman"/>
          <w:b/>
          <w:sz w:val="24"/>
          <w:szCs w:val="24"/>
        </w:rPr>
        <w:t>Ниво на информираност и придобити умения и знания за здравословен начин на живот</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Дейностите</w:t>
      </w:r>
      <w:r>
        <w:rPr>
          <w:rFonts w:ascii="Times New Roman" w:hAnsi="Times New Roman"/>
          <w:sz w:val="24"/>
          <w:szCs w:val="24"/>
        </w:rPr>
        <w:t xml:space="preserve"> на РЗИ</w:t>
      </w:r>
      <w:r w:rsidRPr="00A11FCE">
        <w:rPr>
          <w:rFonts w:ascii="Times New Roman" w:hAnsi="Times New Roman"/>
          <w:sz w:val="24"/>
          <w:szCs w:val="24"/>
        </w:rPr>
        <w:t xml:space="preserve"> по “Профилактика на болестите и промоция на здравето” се </w:t>
      </w:r>
      <w:r>
        <w:rPr>
          <w:rFonts w:ascii="Times New Roman" w:hAnsi="Times New Roman"/>
          <w:sz w:val="24"/>
          <w:szCs w:val="24"/>
        </w:rPr>
        <w:t xml:space="preserve"> реализират на базата </w:t>
      </w:r>
      <w:r w:rsidRPr="00A11FCE">
        <w:rPr>
          <w:rFonts w:ascii="Times New Roman" w:hAnsi="Times New Roman"/>
          <w:sz w:val="24"/>
          <w:szCs w:val="24"/>
        </w:rPr>
        <w:t>на Националната здравна стратегия  “По-добро здраве за по-добро бъдеще на България”</w:t>
      </w:r>
      <w:r>
        <w:rPr>
          <w:rFonts w:ascii="Times New Roman" w:hAnsi="Times New Roman"/>
          <w:sz w:val="24"/>
          <w:szCs w:val="24"/>
        </w:rPr>
        <w:t xml:space="preserve"> с основна</w:t>
      </w:r>
      <w:r w:rsidRPr="00A11FCE">
        <w:rPr>
          <w:rFonts w:ascii="Times New Roman" w:hAnsi="Times New Roman"/>
          <w:sz w:val="24"/>
          <w:szCs w:val="24"/>
        </w:rPr>
        <w:t xml:space="preserve"> стратегическ</w:t>
      </w:r>
      <w:r>
        <w:rPr>
          <w:rFonts w:ascii="Times New Roman" w:hAnsi="Times New Roman"/>
          <w:sz w:val="24"/>
          <w:szCs w:val="24"/>
        </w:rPr>
        <w:t>а</w:t>
      </w:r>
      <w:r w:rsidRPr="00A11FCE">
        <w:rPr>
          <w:rFonts w:ascii="Times New Roman" w:hAnsi="Times New Roman"/>
          <w:sz w:val="24"/>
          <w:szCs w:val="24"/>
        </w:rPr>
        <w:t xml:space="preserve"> цел:</w:t>
      </w:r>
      <w:r>
        <w:rPr>
          <w:rFonts w:ascii="Times New Roman" w:hAnsi="Times New Roman"/>
          <w:sz w:val="24"/>
          <w:szCs w:val="24"/>
        </w:rPr>
        <w:t xml:space="preserve"> </w:t>
      </w:r>
      <w:r w:rsidRPr="00A11FCE">
        <w:rPr>
          <w:rFonts w:ascii="Times New Roman" w:hAnsi="Times New Roman"/>
          <w:sz w:val="24"/>
          <w:szCs w:val="24"/>
        </w:rPr>
        <w:t>Промоция на здраве</w:t>
      </w:r>
      <w:r>
        <w:rPr>
          <w:rFonts w:ascii="Times New Roman" w:hAnsi="Times New Roman"/>
          <w:sz w:val="24"/>
          <w:szCs w:val="24"/>
        </w:rPr>
        <w:t xml:space="preserve"> и п</w:t>
      </w:r>
      <w:r w:rsidRPr="00A11FCE">
        <w:rPr>
          <w:rFonts w:ascii="Times New Roman" w:hAnsi="Times New Roman"/>
          <w:sz w:val="24"/>
          <w:szCs w:val="24"/>
        </w:rPr>
        <w:t>рофилактика на болестите.</w:t>
      </w:r>
    </w:p>
    <w:p w:rsidR="009B506F" w:rsidRDefault="009B506F" w:rsidP="009B506F">
      <w:pPr>
        <w:tabs>
          <w:tab w:val="center" w:pos="709"/>
        </w:tabs>
        <w:spacing w:after="0" w:line="240" w:lineRule="auto"/>
        <w:ind w:left="567"/>
        <w:jc w:val="both"/>
        <w:rPr>
          <w:rFonts w:ascii="Times New Roman" w:hAnsi="Times New Roman"/>
          <w:sz w:val="24"/>
          <w:szCs w:val="24"/>
        </w:rPr>
      </w:pPr>
      <w:r>
        <w:rPr>
          <w:rFonts w:ascii="Times New Roman" w:hAnsi="Times New Roman"/>
          <w:sz w:val="24"/>
          <w:szCs w:val="24"/>
        </w:rPr>
        <w:t xml:space="preserve"> Основните приоритетни цели са:</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Ограничаване разпространението и профилактик</w:t>
      </w:r>
      <w:r>
        <w:rPr>
          <w:rFonts w:ascii="Times New Roman" w:hAnsi="Times New Roman"/>
          <w:sz w:val="24"/>
          <w:szCs w:val="24"/>
        </w:rPr>
        <w:t xml:space="preserve">а на основните рискови фактори, </w:t>
      </w:r>
      <w:r w:rsidRPr="00A11FCE">
        <w:rPr>
          <w:rFonts w:ascii="Times New Roman" w:hAnsi="Times New Roman"/>
          <w:sz w:val="24"/>
          <w:szCs w:val="24"/>
        </w:rPr>
        <w:t>свързани с начина на живот</w:t>
      </w:r>
      <w:r>
        <w:rPr>
          <w:rFonts w:ascii="Times New Roman" w:hAnsi="Times New Roman"/>
          <w:sz w:val="24"/>
          <w:szCs w:val="24"/>
        </w:rPr>
        <w:t>;</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Ограничаване, намаляване и ликвидиране вредното въздействие на факторите на средата върху здравето</w:t>
      </w:r>
      <w:r>
        <w:rPr>
          <w:rFonts w:ascii="Times New Roman" w:hAnsi="Times New Roman"/>
          <w:sz w:val="24"/>
          <w:szCs w:val="24"/>
        </w:rPr>
        <w:t>;</w:t>
      </w:r>
    </w:p>
    <w:p w:rsidR="009B506F" w:rsidRPr="00A11FCE" w:rsidRDefault="009B506F" w:rsidP="009B506F">
      <w:pPr>
        <w:tabs>
          <w:tab w:val="center" w:pos="709"/>
        </w:tabs>
        <w:spacing w:after="0" w:line="240" w:lineRule="auto"/>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Ограничаване разпространението и профилактика на хроничните неинфекциозни болести</w:t>
      </w:r>
      <w:r>
        <w:rPr>
          <w:rFonts w:ascii="Times New Roman" w:hAnsi="Times New Roman"/>
          <w:sz w:val="24"/>
          <w:szCs w:val="24"/>
        </w:rPr>
        <w:t>;</w:t>
      </w:r>
    </w:p>
    <w:p w:rsidR="009B506F" w:rsidRDefault="009B506F" w:rsidP="009D0FDE">
      <w:pPr>
        <w:numPr>
          <w:ilvl w:val="0"/>
          <w:numId w:val="22"/>
        </w:numPr>
        <w:tabs>
          <w:tab w:val="center" w:pos="709"/>
        </w:tabs>
        <w:spacing w:after="0" w:line="240" w:lineRule="auto"/>
        <w:rPr>
          <w:rFonts w:ascii="Times New Roman" w:hAnsi="Times New Roman"/>
          <w:sz w:val="24"/>
          <w:szCs w:val="24"/>
        </w:rPr>
      </w:pPr>
      <w:r w:rsidRPr="00A11FCE">
        <w:rPr>
          <w:rFonts w:ascii="Times New Roman" w:hAnsi="Times New Roman"/>
          <w:sz w:val="24"/>
          <w:szCs w:val="24"/>
        </w:rPr>
        <w:t>Профилактика на инфекциозните заболя</w:t>
      </w:r>
      <w:r>
        <w:rPr>
          <w:rFonts w:ascii="Times New Roman" w:hAnsi="Times New Roman"/>
          <w:sz w:val="24"/>
          <w:szCs w:val="24"/>
        </w:rPr>
        <w:t>вания с регионално и национално</w:t>
      </w:r>
    </w:p>
    <w:p w:rsidR="009B506F" w:rsidRPr="00A11FCE" w:rsidRDefault="009B506F" w:rsidP="009B506F">
      <w:pPr>
        <w:tabs>
          <w:tab w:val="center" w:pos="709"/>
        </w:tabs>
        <w:spacing w:after="0" w:line="240" w:lineRule="auto"/>
        <w:rPr>
          <w:rFonts w:ascii="Times New Roman" w:hAnsi="Times New Roman"/>
          <w:sz w:val="24"/>
          <w:szCs w:val="24"/>
        </w:rPr>
      </w:pPr>
      <w:r w:rsidRPr="00A11FCE">
        <w:rPr>
          <w:rFonts w:ascii="Times New Roman" w:hAnsi="Times New Roman"/>
          <w:sz w:val="24"/>
          <w:szCs w:val="24"/>
        </w:rPr>
        <w:t>значение – туберкулоза, СПИН, СПИ</w:t>
      </w:r>
      <w:r>
        <w:rPr>
          <w:rFonts w:ascii="Times New Roman" w:hAnsi="Times New Roman"/>
          <w:sz w:val="24"/>
          <w:szCs w:val="24"/>
        </w:rPr>
        <w:t>;</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Ограничаване рисковите фактори, свързани с храненето, които могат да доведат до възникване на хранителен дефицит и ХНБ</w:t>
      </w:r>
      <w:r>
        <w:rPr>
          <w:rFonts w:ascii="Times New Roman" w:hAnsi="Times New Roman"/>
          <w:sz w:val="24"/>
          <w:szCs w:val="24"/>
        </w:rPr>
        <w:t>;</w:t>
      </w:r>
    </w:p>
    <w:p w:rsidR="009B506F" w:rsidRPr="00A11FCE"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Изграждане на капацитет на локално ниво за развитие на дейности, укрепващи здравето</w:t>
      </w:r>
      <w:r>
        <w:rPr>
          <w:rFonts w:ascii="Times New Roman" w:hAnsi="Times New Roman"/>
          <w:sz w:val="24"/>
          <w:szCs w:val="24"/>
        </w:rPr>
        <w:t>;</w:t>
      </w:r>
    </w:p>
    <w:p w:rsidR="009B506F" w:rsidRPr="00A11FCE" w:rsidRDefault="009B506F" w:rsidP="009D0FDE">
      <w:pPr>
        <w:numPr>
          <w:ilvl w:val="0"/>
          <w:numId w:val="22"/>
        </w:numPr>
        <w:tabs>
          <w:tab w:val="center" w:pos="70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Здравно-образователна дейност относно основните поведенчески рискови фактори за ХНБ сред подрастващото поколение и рискови групи от населението</w:t>
      </w:r>
      <w:r>
        <w:rPr>
          <w:rFonts w:ascii="Times New Roman" w:hAnsi="Times New Roman"/>
          <w:sz w:val="24"/>
          <w:szCs w:val="24"/>
        </w:rPr>
        <w:t>.</w:t>
      </w:r>
    </w:p>
    <w:p w:rsidR="009B506F" w:rsidRPr="00A11FCE"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Една от приоритетните целеви групи в здравно-образ</w:t>
      </w:r>
      <w:r>
        <w:rPr>
          <w:rFonts w:ascii="Times New Roman" w:hAnsi="Times New Roman"/>
          <w:sz w:val="24"/>
          <w:szCs w:val="24"/>
        </w:rPr>
        <w:t xml:space="preserve">ователните инициативи и </w:t>
      </w:r>
      <w:r w:rsidRPr="00A11FCE">
        <w:rPr>
          <w:rFonts w:ascii="Times New Roman" w:hAnsi="Times New Roman"/>
          <w:sz w:val="24"/>
          <w:szCs w:val="24"/>
        </w:rPr>
        <w:t>кампании на РЗИ</w:t>
      </w:r>
      <w:r>
        <w:rPr>
          <w:rFonts w:ascii="Times New Roman" w:hAnsi="Times New Roman"/>
          <w:sz w:val="24"/>
          <w:szCs w:val="24"/>
        </w:rPr>
        <w:t xml:space="preserve"> – </w:t>
      </w:r>
      <w:r w:rsidRPr="00A11FCE">
        <w:rPr>
          <w:rFonts w:ascii="Times New Roman" w:hAnsi="Times New Roman"/>
          <w:sz w:val="24"/>
          <w:szCs w:val="24"/>
        </w:rPr>
        <w:t xml:space="preserve">Добрич са учениците и младите хора в </w:t>
      </w:r>
      <w:r>
        <w:rPr>
          <w:rFonts w:ascii="Times New Roman" w:hAnsi="Times New Roman"/>
          <w:sz w:val="24"/>
          <w:szCs w:val="24"/>
        </w:rPr>
        <w:t>О</w:t>
      </w:r>
      <w:r w:rsidRPr="00A11FCE">
        <w:rPr>
          <w:rFonts w:ascii="Times New Roman" w:hAnsi="Times New Roman"/>
          <w:sz w:val="24"/>
          <w:szCs w:val="24"/>
        </w:rPr>
        <w:t>бщина Добрич, като през 2016 г.</w:t>
      </w:r>
      <w:r>
        <w:rPr>
          <w:rFonts w:ascii="Times New Roman" w:hAnsi="Times New Roman"/>
          <w:sz w:val="24"/>
          <w:szCs w:val="24"/>
        </w:rPr>
        <w:t xml:space="preserve"> към тях</w:t>
      </w:r>
      <w:r w:rsidRPr="00A11FCE">
        <w:rPr>
          <w:rFonts w:ascii="Times New Roman" w:hAnsi="Times New Roman"/>
          <w:sz w:val="24"/>
          <w:szCs w:val="24"/>
        </w:rPr>
        <w:t xml:space="preserve"> са </w:t>
      </w:r>
      <w:r>
        <w:rPr>
          <w:rFonts w:ascii="Times New Roman" w:hAnsi="Times New Roman"/>
          <w:sz w:val="24"/>
          <w:szCs w:val="24"/>
        </w:rPr>
        <w:t xml:space="preserve">насочени и </w:t>
      </w:r>
      <w:r w:rsidRPr="00A11FCE">
        <w:rPr>
          <w:rFonts w:ascii="Times New Roman" w:hAnsi="Times New Roman"/>
          <w:sz w:val="24"/>
          <w:szCs w:val="24"/>
        </w:rPr>
        <w:t>реализирани следните дейности:</w:t>
      </w:r>
    </w:p>
    <w:p w:rsidR="009B506F" w:rsidRPr="00985C93" w:rsidRDefault="009B506F" w:rsidP="009B506F">
      <w:pPr>
        <w:tabs>
          <w:tab w:val="center" w:pos="709"/>
        </w:tabs>
        <w:spacing w:after="0" w:line="240" w:lineRule="auto"/>
        <w:ind w:firstLine="567"/>
        <w:jc w:val="both"/>
        <w:rPr>
          <w:rFonts w:ascii="Times New Roman" w:hAnsi="Times New Roman"/>
          <w:b/>
          <w:sz w:val="24"/>
          <w:szCs w:val="24"/>
        </w:rPr>
      </w:pPr>
      <w:r w:rsidRPr="00985C93">
        <w:rPr>
          <w:rFonts w:ascii="Times New Roman" w:hAnsi="Times New Roman"/>
          <w:b/>
          <w:sz w:val="24"/>
          <w:szCs w:val="24"/>
        </w:rPr>
        <w:t xml:space="preserve">Национална програма за превенция на хроничните незаразни болести 2014 </w:t>
      </w:r>
      <w:r>
        <w:rPr>
          <w:rFonts w:ascii="Times New Roman" w:hAnsi="Times New Roman"/>
          <w:b/>
          <w:sz w:val="24"/>
          <w:szCs w:val="24"/>
        </w:rPr>
        <w:t>–</w:t>
      </w:r>
      <w:r w:rsidRPr="00985C93">
        <w:rPr>
          <w:rFonts w:ascii="Times New Roman" w:hAnsi="Times New Roman"/>
          <w:b/>
          <w:sz w:val="24"/>
          <w:szCs w:val="24"/>
        </w:rPr>
        <w:t xml:space="preserve"> 2020 г.</w:t>
      </w:r>
    </w:p>
    <w:p w:rsidR="009B506F" w:rsidRDefault="009B506F" w:rsidP="009D0FDE">
      <w:pPr>
        <w:numPr>
          <w:ilvl w:val="0"/>
          <w:numId w:val="21"/>
        </w:numPr>
        <w:tabs>
          <w:tab w:val="center" w:pos="709"/>
        </w:tabs>
        <w:spacing w:after="0" w:line="240" w:lineRule="auto"/>
        <w:ind w:left="0" w:firstLine="567"/>
        <w:jc w:val="both"/>
        <w:rPr>
          <w:rFonts w:ascii="Times New Roman" w:hAnsi="Times New Roman"/>
          <w:b/>
          <w:sz w:val="24"/>
          <w:szCs w:val="24"/>
        </w:rPr>
      </w:pPr>
      <w:r w:rsidRPr="00985C93">
        <w:rPr>
          <w:rFonts w:ascii="Times New Roman" w:hAnsi="Times New Roman"/>
          <w:b/>
          <w:sz w:val="24"/>
          <w:szCs w:val="24"/>
        </w:rPr>
        <w:t>Компонент – тютюнопушене</w:t>
      </w:r>
    </w:p>
    <w:p w:rsidR="009B506F" w:rsidRDefault="009B506F" w:rsidP="009B506F">
      <w:pPr>
        <w:tabs>
          <w:tab w:val="center" w:pos="709"/>
        </w:tabs>
        <w:spacing w:after="0" w:line="240" w:lineRule="auto"/>
        <w:ind w:firstLine="567"/>
        <w:jc w:val="both"/>
        <w:rPr>
          <w:rFonts w:ascii="Times New Roman" w:hAnsi="Times New Roman"/>
          <w:sz w:val="24"/>
          <w:szCs w:val="24"/>
        </w:rPr>
      </w:pPr>
      <w:r w:rsidRPr="00A11FCE">
        <w:rPr>
          <w:rFonts w:ascii="Times New Roman" w:hAnsi="Times New Roman"/>
          <w:sz w:val="24"/>
          <w:szCs w:val="24"/>
        </w:rPr>
        <w:t>С цел получаване на знания за влиянието и последствията от тютюнопушенето, за видовете зависимости и разкриване на връзката между зависимостта и тютюнопушенето, през периода са проведени общо 28 лекции и обучения с 589 участни</w:t>
      </w:r>
      <w:r>
        <w:rPr>
          <w:rFonts w:ascii="Times New Roman" w:hAnsi="Times New Roman"/>
          <w:sz w:val="24"/>
          <w:szCs w:val="24"/>
        </w:rPr>
        <w:t>ци</w:t>
      </w:r>
      <w:r w:rsidRPr="00A11FCE">
        <w:rPr>
          <w:rFonts w:ascii="Times New Roman" w:hAnsi="Times New Roman"/>
          <w:sz w:val="24"/>
          <w:szCs w:val="24"/>
        </w:rPr>
        <w:t xml:space="preserve"> </w:t>
      </w:r>
      <w:r>
        <w:rPr>
          <w:rFonts w:ascii="Times New Roman" w:hAnsi="Times New Roman"/>
          <w:sz w:val="24"/>
          <w:szCs w:val="24"/>
        </w:rPr>
        <w:t xml:space="preserve">– </w:t>
      </w:r>
      <w:r w:rsidRPr="00A11FCE">
        <w:rPr>
          <w:rFonts w:ascii="Times New Roman" w:hAnsi="Times New Roman"/>
          <w:sz w:val="24"/>
          <w:szCs w:val="24"/>
        </w:rPr>
        <w:t>у</w:t>
      </w:r>
      <w:r>
        <w:rPr>
          <w:rFonts w:ascii="Times New Roman" w:hAnsi="Times New Roman"/>
          <w:sz w:val="24"/>
          <w:szCs w:val="24"/>
        </w:rPr>
        <w:t>ченици от град Добрич и т</w:t>
      </w:r>
      <w:r w:rsidRPr="00A11FCE">
        <w:rPr>
          <w:rFonts w:ascii="Times New Roman" w:hAnsi="Times New Roman"/>
          <w:sz w:val="24"/>
          <w:szCs w:val="24"/>
        </w:rPr>
        <w:t>еми на обучителните модули: Превенция на тютюнопушенето</w:t>
      </w:r>
      <w:r>
        <w:rPr>
          <w:rFonts w:ascii="Times New Roman" w:hAnsi="Times New Roman"/>
          <w:sz w:val="24"/>
          <w:szCs w:val="24"/>
        </w:rPr>
        <w:t>,</w:t>
      </w:r>
      <w:r w:rsidRPr="00A11FCE">
        <w:rPr>
          <w:rFonts w:ascii="Times New Roman" w:hAnsi="Times New Roman"/>
          <w:sz w:val="24"/>
          <w:szCs w:val="24"/>
        </w:rPr>
        <w:t xml:space="preserve"> Зависимост и тютюнопушене</w:t>
      </w:r>
      <w:r>
        <w:rPr>
          <w:rFonts w:ascii="Times New Roman" w:hAnsi="Times New Roman"/>
          <w:sz w:val="24"/>
          <w:szCs w:val="24"/>
        </w:rPr>
        <w:t>,</w:t>
      </w:r>
      <w:r w:rsidRPr="00A11FCE">
        <w:rPr>
          <w:rFonts w:ascii="Times New Roman" w:hAnsi="Times New Roman"/>
          <w:sz w:val="24"/>
          <w:szCs w:val="24"/>
        </w:rPr>
        <w:t xml:space="preserve"> Митове и факти за тютюнопушенето</w:t>
      </w:r>
      <w:r>
        <w:rPr>
          <w:rFonts w:ascii="Times New Roman" w:hAnsi="Times New Roman"/>
          <w:sz w:val="24"/>
          <w:szCs w:val="24"/>
        </w:rPr>
        <w:t>,</w:t>
      </w:r>
      <w:r w:rsidRPr="00A11FCE">
        <w:rPr>
          <w:rFonts w:ascii="Times New Roman" w:hAnsi="Times New Roman"/>
          <w:sz w:val="24"/>
          <w:szCs w:val="24"/>
        </w:rPr>
        <w:t xml:space="preserve"> Тютюнопушенето като поведенчески и рисков фактор по отношение на сърдечно-съдови и белодробни заболявания.</w:t>
      </w:r>
    </w:p>
    <w:p w:rsidR="009B506F" w:rsidRPr="00A11FCE" w:rsidRDefault="009B506F" w:rsidP="009B506F">
      <w:pPr>
        <w:tabs>
          <w:tab w:val="center" w:pos="709"/>
        </w:tabs>
        <w:spacing w:after="0" w:line="240" w:lineRule="auto"/>
        <w:ind w:firstLine="567"/>
        <w:jc w:val="both"/>
        <w:rPr>
          <w:rFonts w:ascii="Times New Roman" w:hAnsi="Times New Roman"/>
          <w:sz w:val="24"/>
          <w:szCs w:val="24"/>
        </w:rPr>
      </w:pPr>
      <w:r w:rsidRPr="00A11FCE">
        <w:rPr>
          <w:rFonts w:ascii="Times New Roman" w:hAnsi="Times New Roman"/>
          <w:sz w:val="24"/>
          <w:szCs w:val="24"/>
        </w:rPr>
        <w:lastRenderedPageBreak/>
        <w:t>Във връзка с</w:t>
      </w:r>
      <w:r>
        <w:rPr>
          <w:rFonts w:ascii="Times New Roman" w:hAnsi="Times New Roman"/>
          <w:sz w:val="24"/>
          <w:szCs w:val="24"/>
        </w:rPr>
        <w:t>ъс</w:t>
      </w:r>
      <w:r w:rsidRPr="00A11FCE">
        <w:rPr>
          <w:rFonts w:ascii="Times New Roman" w:hAnsi="Times New Roman"/>
          <w:sz w:val="24"/>
          <w:szCs w:val="24"/>
        </w:rPr>
        <w:t xml:space="preserve"> Световния ден без тютюнопушене – 31 май</w:t>
      </w:r>
      <w:r>
        <w:rPr>
          <w:rFonts w:ascii="Times New Roman" w:hAnsi="Times New Roman"/>
          <w:sz w:val="24"/>
          <w:szCs w:val="24"/>
        </w:rPr>
        <w:t>,</w:t>
      </w:r>
      <w:r w:rsidRPr="00A11FCE">
        <w:rPr>
          <w:rFonts w:ascii="Times New Roman" w:hAnsi="Times New Roman"/>
          <w:sz w:val="24"/>
          <w:szCs w:val="24"/>
        </w:rPr>
        <w:t xml:space="preserve"> </w:t>
      </w:r>
      <w:r>
        <w:rPr>
          <w:rFonts w:ascii="Times New Roman" w:hAnsi="Times New Roman"/>
          <w:sz w:val="24"/>
          <w:szCs w:val="24"/>
        </w:rPr>
        <w:t xml:space="preserve">който през 2016 г. </w:t>
      </w:r>
      <w:r w:rsidRPr="00A11FCE">
        <w:rPr>
          <w:rFonts w:ascii="Times New Roman" w:hAnsi="Times New Roman"/>
          <w:sz w:val="24"/>
          <w:szCs w:val="24"/>
        </w:rPr>
        <w:t>премина</w:t>
      </w:r>
      <w:r>
        <w:rPr>
          <w:rFonts w:ascii="Times New Roman" w:hAnsi="Times New Roman"/>
          <w:sz w:val="24"/>
          <w:szCs w:val="24"/>
        </w:rPr>
        <w:t xml:space="preserve"> под мотото: </w:t>
      </w:r>
      <w:r w:rsidRPr="00A11FCE">
        <w:rPr>
          <w:rFonts w:ascii="Times New Roman" w:hAnsi="Times New Roman"/>
          <w:sz w:val="24"/>
          <w:szCs w:val="24"/>
        </w:rPr>
        <w:t>„Стандартизираните опаковки, нека бъдем готови за тях”</w:t>
      </w:r>
      <w:r>
        <w:rPr>
          <w:rFonts w:ascii="Times New Roman" w:hAnsi="Times New Roman"/>
          <w:sz w:val="24"/>
          <w:szCs w:val="24"/>
        </w:rPr>
        <w:t xml:space="preserve">, </w:t>
      </w:r>
      <w:r w:rsidRPr="00A11FCE">
        <w:rPr>
          <w:rFonts w:ascii="Times New Roman" w:hAnsi="Times New Roman"/>
          <w:sz w:val="24"/>
          <w:szCs w:val="24"/>
        </w:rPr>
        <w:t>РЗИ</w:t>
      </w:r>
      <w:r>
        <w:rPr>
          <w:rFonts w:ascii="Times New Roman" w:hAnsi="Times New Roman"/>
          <w:sz w:val="24"/>
          <w:szCs w:val="24"/>
        </w:rPr>
        <w:t xml:space="preserve"> </w:t>
      </w:r>
      <w:r w:rsidRPr="00A11FCE">
        <w:rPr>
          <w:rFonts w:ascii="Times New Roman" w:hAnsi="Times New Roman"/>
          <w:sz w:val="24"/>
          <w:szCs w:val="24"/>
        </w:rPr>
        <w:t xml:space="preserve">- </w:t>
      </w:r>
      <w:r>
        <w:rPr>
          <w:rFonts w:ascii="Times New Roman" w:hAnsi="Times New Roman"/>
          <w:sz w:val="24"/>
          <w:szCs w:val="24"/>
        </w:rPr>
        <w:t xml:space="preserve"> </w:t>
      </w:r>
      <w:r w:rsidRPr="00A11FCE">
        <w:rPr>
          <w:rFonts w:ascii="Times New Roman" w:hAnsi="Times New Roman"/>
          <w:sz w:val="24"/>
          <w:szCs w:val="24"/>
        </w:rPr>
        <w:t>Добрич проведе на територията на града</w:t>
      </w:r>
      <w:r>
        <w:rPr>
          <w:rFonts w:ascii="Times New Roman" w:hAnsi="Times New Roman"/>
          <w:sz w:val="24"/>
          <w:szCs w:val="24"/>
        </w:rPr>
        <w:t xml:space="preserve"> кампания,</w:t>
      </w:r>
      <w:r w:rsidRPr="00A11FCE">
        <w:rPr>
          <w:rFonts w:ascii="Times New Roman" w:hAnsi="Times New Roman"/>
          <w:sz w:val="24"/>
          <w:szCs w:val="24"/>
        </w:rPr>
        <w:t xml:space="preserve"> включваща: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 xml:space="preserve">Изнесен Консултативен кабинет за отказ от тютюнопушене с демонстрация на апарат Smokerlyzer и изследване съдържанието на въглероден монооксид и карбоксихемоглобин </w:t>
      </w:r>
      <w:r>
        <w:rPr>
          <w:rFonts w:ascii="Times New Roman" w:hAnsi="Times New Roman"/>
          <w:sz w:val="24"/>
          <w:szCs w:val="24"/>
        </w:rPr>
        <w:t>/</w:t>
      </w:r>
      <w:r w:rsidRPr="00A11FCE">
        <w:rPr>
          <w:rFonts w:ascii="Times New Roman" w:hAnsi="Times New Roman"/>
          <w:sz w:val="24"/>
          <w:szCs w:val="24"/>
        </w:rPr>
        <w:t>СОppm</w:t>
      </w:r>
      <w:r>
        <w:rPr>
          <w:rFonts w:ascii="Times New Roman" w:hAnsi="Times New Roman"/>
          <w:sz w:val="24"/>
          <w:szCs w:val="24"/>
        </w:rPr>
        <w:t>/</w:t>
      </w:r>
      <w:r w:rsidRPr="00A11FCE">
        <w:rPr>
          <w:rFonts w:ascii="Times New Roman" w:hAnsi="Times New Roman"/>
          <w:sz w:val="24"/>
          <w:szCs w:val="24"/>
        </w:rPr>
        <w:t xml:space="preserve"> в издишан въздух на активни и пасивни пушачи в ПМГ „Иван Вазов”</w:t>
      </w:r>
      <w:r>
        <w:rPr>
          <w:rFonts w:ascii="Times New Roman" w:hAnsi="Times New Roman"/>
          <w:sz w:val="24"/>
          <w:szCs w:val="24"/>
        </w:rPr>
        <w:t xml:space="preserve"> с </w:t>
      </w:r>
      <w:r w:rsidRPr="00A11FCE">
        <w:rPr>
          <w:rFonts w:ascii="Times New Roman" w:hAnsi="Times New Roman"/>
          <w:sz w:val="24"/>
          <w:szCs w:val="24"/>
        </w:rPr>
        <w:t>изследвани 20 учени</w:t>
      </w:r>
      <w:r>
        <w:rPr>
          <w:rFonts w:ascii="Times New Roman" w:hAnsi="Times New Roman"/>
          <w:sz w:val="24"/>
          <w:szCs w:val="24"/>
        </w:rPr>
        <w:t>ци</w:t>
      </w:r>
      <w:r w:rsidRPr="00A11FCE">
        <w:rPr>
          <w:rFonts w:ascii="Times New Roman" w:hAnsi="Times New Roman"/>
          <w:sz w:val="24"/>
          <w:szCs w:val="24"/>
        </w:rPr>
        <w:t>;</w:t>
      </w:r>
    </w:p>
    <w:p w:rsidR="009B506F" w:rsidRDefault="009B506F" w:rsidP="009B506F">
      <w:pPr>
        <w:tabs>
          <w:tab w:val="center" w:pos="709"/>
        </w:tabs>
        <w:spacing w:after="0" w:line="240" w:lineRule="auto"/>
        <w:ind w:left="567"/>
        <w:jc w:val="both"/>
        <w:rPr>
          <w:rFonts w:ascii="Times New Roman" w:hAnsi="Times New Roman"/>
          <w:sz w:val="24"/>
          <w:szCs w:val="24"/>
        </w:rPr>
      </w:pPr>
      <w:r>
        <w:rPr>
          <w:rFonts w:ascii="Times New Roman" w:hAnsi="Times New Roman"/>
          <w:sz w:val="24"/>
          <w:szCs w:val="24"/>
        </w:rPr>
        <w:t>–</w:t>
      </w:r>
      <w:r w:rsidRPr="00A11FCE">
        <w:rPr>
          <w:rFonts w:ascii="Times New Roman" w:hAnsi="Times New Roman"/>
          <w:sz w:val="24"/>
          <w:szCs w:val="24"/>
        </w:rPr>
        <w:tab/>
        <w:t>Обучение на теми: „Пушенето – мит и реално</w:t>
      </w:r>
      <w:r>
        <w:rPr>
          <w:rFonts w:ascii="Times New Roman" w:hAnsi="Times New Roman"/>
          <w:sz w:val="24"/>
          <w:szCs w:val="24"/>
        </w:rPr>
        <w:t>ст. Въздействие на тютюна върху</w:t>
      </w:r>
    </w:p>
    <w:p w:rsidR="009B506F" w:rsidRPr="00A11FCE" w:rsidRDefault="009B506F" w:rsidP="009B506F">
      <w:pPr>
        <w:tabs>
          <w:tab w:val="center" w:pos="709"/>
        </w:tabs>
        <w:spacing w:after="0" w:line="240" w:lineRule="auto"/>
        <w:jc w:val="both"/>
        <w:rPr>
          <w:rFonts w:ascii="Times New Roman" w:hAnsi="Times New Roman"/>
          <w:sz w:val="24"/>
          <w:szCs w:val="24"/>
        </w:rPr>
      </w:pPr>
      <w:r w:rsidRPr="00A11FCE">
        <w:rPr>
          <w:rFonts w:ascii="Times New Roman" w:hAnsi="Times New Roman"/>
          <w:sz w:val="24"/>
          <w:szCs w:val="24"/>
        </w:rPr>
        <w:t>нервната система и психиката”</w:t>
      </w:r>
      <w:r>
        <w:rPr>
          <w:rFonts w:ascii="Times New Roman" w:hAnsi="Times New Roman"/>
          <w:sz w:val="24"/>
          <w:szCs w:val="24"/>
        </w:rPr>
        <w:t xml:space="preserve"> </w:t>
      </w:r>
      <w:r w:rsidRPr="00A11FCE">
        <w:rPr>
          <w:rFonts w:ascii="Times New Roman" w:hAnsi="Times New Roman"/>
          <w:sz w:val="24"/>
          <w:szCs w:val="24"/>
        </w:rPr>
        <w:t>в</w:t>
      </w:r>
      <w:r>
        <w:rPr>
          <w:rFonts w:ascii="Times New Roman" w:hAnsi="Times New Roman"/>
          <w:sz w:val="24"/>
          <w:szCs w:val="24"/>
        </w:rPr>
        <w:t xml:space="preserve"> ПМГ „Иван Вазов”;</w:t>
      </w:r>
      <w:r w:rsidRPr="00A11FCE">
        <w:rPr>
          <w:rFonts w:ascii="Times New Roman" w:hAnsi="Times New Roman"/>
          <w:sz w:val="24"/>
          <w:szCs w:val="24"/>
        </w:rPr>
        <w:t xml:space="preserve">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Организационно-методична среща </w:t>
      </w:r>
      <w:r w:rsidRPr="00A11FCE">
        <w:rPr>
          <w:rFonts w:ascii="Times New Roman" w:hAnsi="Times New Roman"/>
          <w:sz w:val="24"/>
          <w:szCs w:val="24"/>
        </w:rPr>
        <w:t>с медицински специалисти от направление „Детско и училищно здравеопазване” в град Добрич по отношение работата им в тази област с подрастващи. Изготвен е информационен бюлетин.</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Оказана </w:t>
      </w:r>
      <w:r>
        <w:rPr>
          <w:rFonts w:ascii="Times New Roman" w:hAnsi="Times New Roman"/>
          <w:sz w:val="24"/>
          <w:szCs w:val="24"/>
        </w:rPr>
        <w:t>б</w:t>
      </w:r>
      <w:r w:rsidRPr="00A11FCE">
        <w:rPr>
          <w:rFonts w:ascii="Times New Roman" w:hAnsi="Times New Roman"/>
          <w:sz w:val="24"/>
          <w:szCs w:val="24"/>
        </w:rPr>
        <w:t>е</w:t>
      </w:r>
      <w:r>
        <w:rPr>
          <w:rFonts w:ascii="Times New Roman" w:hAnsi="Times New Roman"/>
          <w:sz w:val="24"/>
          <w:szCs w:val="24"/>
        </w:rPr>
        <w:t xml:space="preserve"> и </w:t>
      </w:r>
      <w:r w:rsidRPr="00A11FCE">
        <w:rPr>
          <w:rFonts w:ascii="Times New Roman" w:hAnsi="Times New Roman"/>
          <w:sz w:val="24"/>
          <w:szCs w:val="24"/>
        </w:rPr>
        <w:t>информационна и образователна подкрепа на ученици</w:t>
      </w:r>
      <w:r>
        <w:rPr>
          <w:rFonts w:ascii="Times New Roman" w:hAnsi="Times New Roman"/>
          <w:sz w:val="24"/>
          <w:szCs w:val="24"/>
        </w:rPr>
        <w:t>те</w:t>
      </w:r>
      <w:r w:rsidRPr="00A11FCE">
        <w:rPr>
          <w:rFonts w:ascii="Times New Roman" w:hAnsi="Times New Roman"/>
          <w:sz w:val="24"/>
          <w:szCs w:val="24"/>
        </w:rPr>
        <w:t xml:space="preserve"> от ПГТ „П. Яворов” гр. Добрич, допуснати за участие в Националния ученически конкурс „Посланици за здравето“</w:t>
      </w:r>
      <w:r>
        <w:rPr>
          <w:rFonts w:ascii="Times New Roman" w:hAnsi="Times New Roman"/>
          <w:sz w:val="24"/>
          <w:szCs w:val="24"/>
        </w:rPr>
        <w:t xml:space="preserve"> –</w:t>
      </w:r>
      <w:r w:rsidRPr="00A11FCE">
        <w:rPr>
          <w:rFonts w:ascii="Times New Roman" w:hAnsi="Times New Roman"/>
          <w:sz w:val="24"/>
          <w:szCs w:val="24"/>
        </w:rPr>
        <w:t xml:space="preserve"> продължение на „Проектът на нашия клас – за живот без тютюн”.</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По повод стартиралия Национален ученически конкурс „Посланици на здравето“ </w:t>
      </w:r>
      <w:r>
        <w:rPr>
          <w:rFonts w:ascii="Times New Roman" w:hAnsi="Times New Roman"/>
          <w:sz w:val="24"/>
          <w:szCs w:val="24"/>
        </w:rPr>
        <w:t>б</w:t>
      </w:r>
      <w:r w:rsidRPr="00A11FCE">
        <w:rPr>
          <w:rFonts w:ascii="Times New Roman" w:hAnsi="Times New Roman"/>
          <w:sz w:val="24"/>
          <w:szCs w:val="24"/>
        </w:rPr>
        <w:t xml:space="preserve">е изготвен информационен бюлетин, който </w:t>
      </w:r>
      <w:r>
        <w:rPr>
          <w:rFonts w:ascii="Times New Roman" w:hAnsi="Times New Roman"/>
          <w:sz w:val="24"/>
          <w:szCs w:val="24"/>
        </w:rPr>
        <w:t>б</w:t>
      </w:r>
      <w:r w:rsidRPr="00A11FCE">
        <w:rPr>
          <w:rFonts w:ascii="Times New Roman" w:hAnsi="Times New Roman"/>
          <w:sz w:val="24"/>
          <w:szCs w:val="24"/>
        </w:rPr>
        <w:t>е разпространен до местни медийни и електронни издания.</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Кампанията за отбелязване на Международният ден без тютюнопушене – 17</w:t>
      </w:r>
      <w:r>
        <w:rPr>
          <w:rFonts w:ascii="Times New Roman" w:hAnsi="Times New Roman"/>
          <w:sz w:val="24"/>
          <w:szCs w:val="24"/>
        </w:rPr>
        <w:t xml:space="preserve"> ноември,</w:t>
      </w:r>
      <w:r w:rsidRPr="00A11FCE">
        <w:rPr>
          <w:rFonts w:ascii="Times New Roman" w:hAnsi="Times New Roman"/>
          <w:sz w:val="24"/>
          <w:szCs w:val="24"/>
        </w:rPr>
        <w:t xml:space="preserve"> </w:t>
      </w:r>
      <w:r>
        <w:rPr>
          <w:rFonts w:ascii="Times New Roman" w:hAnsi="Times New Roman"/>
          <w:sz w:val="24"/>
          <w:szCs w:val="24"/>
        </w:rPr>
        <w:t>премина под</w:t>
      </w:r>
      <w:r w:rsidRPr="00A11FCE">
        <w:rPr>
          <w:rFonts w:ascii="Times New Roman" w:hAnsi="Times New Roman"/>
          <w:sz w:val="24"/>
          <w:szCs w:val="24"/>
        </w:rPr>
        <w:t xml:space="preserve"> мото „Здравословно ни</w:t>
      </w:r>
      <w:r>
        <w:rPr>
          <w:rFonts w:ascii="Times New Roman" w:hAnsi="Times New Roman"/>
          <w:sz w:val="24"/>
          <w:szCs w:val="24"/>
        </w:rPr>
        <w:t>е</w:t>
      </w:r>
      <w:r w:rsidRPr="00A11FCE">
        <w:rPr>
          <w:rFonts w:ascii="Times New Roman" w:hAnsi="Times New Roman"/>
          <w:sz w:val="24"/>
          <w:szCs w:val="24"/>
        </w:rPr>
        <w:t xml:space="preserve"> умеем в нашия град да живеем”. През целия месец </w:t>
      </w:r>
      <w:r>
        <w:rPr>
          <w:rFonts w:ascii="Times New Roman" w:hAnsi="Times New Roman"/>
          <w:sz w:val="24"/>
          <w:szCs w:val="24"/>
        </w:rPr>
        <w:t>бяха</w:t>
      </w:r>
      <w:r w:rsidRPr="00A11FCE">
        <w:rPr>
          <w:rFonts w:ascii="Times New Roman" w:hAnsi="Times New Roman"/>
          <w:sz w:val="24"/>
          <w:szCs w:val="24"/>
        </w:rPr>
        <w:t xml:space="preserve"> прове</w:t>
      </w:r>
      <w:r>
        <w:rPr>
          <w:rFonts w:ascii="Times New Roman" w:hAnsi="Times New Roman"/>
          <w:sz w:val="24"/>
          <w:szCs w:val="24"/>
        </w:rPr>
        <w:t>ж</w:t>
      </w:r>
      <w:r w:rsidRPr="00A11FCE">
        <w:rPr>
          <w:rFonts w:ascii="Times New Roman" w:hAnsi="Times New Roman"/>
          <w:sz w:val="24"/>
          <w:szCs w:val="24"/>
        </w:rPr>
        <w:t>дани: интерактивни обучения с демонстрация на апарат Smokerlyzer и пушещ макет</w:t>
      </w:r>
      <w:r>
        <w:rPr>
          <w:rFonts w:ascii="Times New Roman" w:hAnsi="Times New Roman"/>
          <w:sz w:val="24"/>
          <w:szCs w:val="24"/>
        </w:rPr>
        <w:t xml:space="preserve">, </w:t>
      </w:r>
      <w:r w:rsidRPr="00A11FCE">
        <w:rPr>
          <w:rFonts w:ascii="Times New Roman" w:hAnsi="Times New Roman"/>
          <w:sz w:val="24"/>
          <w:szCs w:val="24"/>
        </w:rPr>
        <w:t>изнесен консултативен кабинет за отказ от тютюнопушене</w:t>
      </w:r>
      <w:r>
        <w:rPr>
          <w:rFonts w:ascii="Times New Roman" w:hAnsi="Times New Roman"/>
          <w:sz w:val="24"/>
          <w:szCs w:val="24"/>
        </w:rPr>
        <w:t xml:space="preserve">, </w:t>
      </w:r>
      <w:r w:rsidRPr="00A11FCE">
        <w:rPr>
          <w:rFonts w:ascii="Times New Roman" w:hAnsi="Times New Roman"/>
          <w:sz w:val="24"/>
          <w:szCs w:val="24"/>
        </w:rPr>
        <w:t xml:space="preserve"> масови прояви с разпространение на здравно-образователни материали за</w:t>
      </w:r>
      <w:r w:rsidRPr="00A11FCE">
        <w:rPr>
          <w:rFonts w:ascii="Verdana" w:hAnsi="Verdana" w:cs="Verdana"/>
          <w:b/>
          <w:sz w:val="20"/>
          <w:szCs w:val="20"/>
        </w:rPr>
        <w:t xml:space="preserve"> </w:t>
      </w:r>
      <w:r w:rsidRPr="00A11FCE">
        <w:rPr>
          <w:rFonts w:ascii="Times New Roman" w:hAnsi="Times New Roman"/>
          <w:sz w:val="24"/>
          <w:szCs w:val="24"/>
        </w:rPr>
        <w:t>здравословен начин на живот.</w:t>
      </w:r>
      <w:r>
        <w:rPr>
          <w:rFonts w:ascii="Times New Roman" w:hAnsi="Times New Roman"/>
          <w:sz w:val="24"/>
          <w:szCs w:val="24"/>
        </w:rPr>
        <w:t xml:space="preserve"> И</w:t>
      </w:r>
      <w:r w:rsidRPr="00A11FCE">
        <w:rPr>
          <w:rFonts w:ascii="Times New Roman" w:hAnsi="Times New Roman"/>
          <w:sz w:val="24"/>
          <w:szCs w:val="24"/>
        </w:rPr>
        <w:t>знесен</w:t>
      </w:r>
      <w:r>
        <w:rPr>
          <w:rFonts w:ascii="Times New Roman" w:hAnsi="Times New Roman"/>
          <w:sz w:val="24"/>
          <w:szCs w:val="24"/>
        </w:rPr>
        <w:t>ият</w:t>
      </w:r>
      <w:r w:rsidRPr="00A11FCE">
        <w:rPr>
          <w:rFonts w:ascii="Times New Roman" w:hAnsi="Times New Roman"/>
          <w:sz w:val="24"/>
          <w:szCs w:val="24"/>
        </w:rPr>
        <w:t xml:space="preserve"> Консултативен кабинет </w:t>
      </w:r>
      <w:r>
        <w:rPr>
          <w:rFonts w:ascii="Times New Roman" w:hAnsi="Times New Roman"/>
          <w:sz w:val="24"/>
          <w:szCs w:val="24"/>
        </w:rPr>
        <w:t>б</w:t>
      </w:r>
      <w:r w:rsidRPr="00A11FCE">
        <w:rPr>
          <w:rFonts w:ascii="Times New Roman" w:hAnsi="Times New Roman"/>
          <w:sz w:val="24"/>
          <w:szCs w:val="24"/>
        </w:rPr>
        <w:t>е проведен в ЕГ „Гео Милев” и СУ ”Св. Св. Кирил и Методий”</w:t>
      </w:r>
      <w:r>
        <w:rPr>
          <w:rFonts w:ascii="Times New Roman" w:hAnsi="Times New Roman"/>
          <w:sz w:val="24"/>
          <w:szCs w:val="24"/>
        </w:rPr>
        <w:t xml:space="preserve"> с</w:t>
      </w:r>
      <w:r w:rsidRPr="00A11FCE">
        <w:rPr>
          <w:rFonts w:ascii="Times New Roman" w:hAnsi="Times New Roman"/>
          <w:sz w:val="24"/>
          <w:szCs w:val="24"/>
        </w:rPr>
        <w:t xml:space="preserve"> изследвани 77 ученика</w:t>
      </w:r>
      <w:r>
        <w:rPr>
          <w:rFonts w:ascii="Times New Roman" w:hAnsi="Times New Roman"/>
          <w:sz w:val="24"/>
          <w:szCs w:val="24"/>
        </w:rPr>
        <w:t>, а о</w:t>
      </w:r>
      <w:r w:rsidRPr="00A11FCE">
        <w:rPr>
          <w:rFonts w:ascii="Times New Roman" w:hAnsi="Times New Roman"/>
          <w:sz w:val="24"/>
          <w:szCs w:val="24"/>
        </w:rPr>
        <w:t>бучения</w:t>
      </w:r>
      <w:r>
        <w:rPr>
          <w:rFonts w:ascii="Times New Roman" w:hAnsi="Times New Roman"/>
          <w:sz w:val="24"/>
          <w:szCs w:val="24"/>
        </w:rPr>
        <w:t>та</w:t>
      </w:r>
      <w:r w:rsidRPr="00A11FCE">
        <w:rPr>
          <w:rFonts w:ascii="Times New Roman" w:hAnsi="Times New Roman"/>
          <w:sz w:val="24"/>
          <w:szCs w:val="24"/>
        </w:rPr>
        <w:t xml:space="preserve"> </w:t>
      </w:r>
      <w:r>
        <w:rPr>
          <w:rFonts w:ascii="Times New Roman" w:hAnsi="Times New Roman"/>
          <w:sz w:val="24"/>
          <w:szCs w:val="24"/>
        </w:rPr>
        <w:t>в същите училища включваха</w:t>
      </w:r>
      <w:r w:rsidRPr="00A11FCE">
        <w:rPr>
          <w:rFonts w:ascii="Times New Roman" w:hAnsi="Times New Roman"/>
          <w:sz w:val="24"/>
          <w:szCs w:val="24"/>
        </w:rPr>
        <w:t xml:space="preserve"> теми</w:t>
      </w:r>
      <w:r>
        <w:rPr>
          <w:rFonts w:ascii="Times New Roman" w:hAnsi="Times New Roman"/>
          <w:sz w:val="24"/>
          <w:szCs w:val="24"/>
        </w:rPr>
        <w:t>те</w:t>
      </w:r>
      <w:r w:rsidRPr="00A11FCE">
        <w:rPr>
          <w:rFonts w:ascii="Times New Roman" w:hAnsi="Times New Roman"/>
          <w:sz w:val="24"/>
          <w:szCs w:val="24"/>
        </w:rPr>
        <w:t xml:space="preserve">: </w:t>
      </w:r>
      <w:r>
        <w:rPr>
          <w:rFonts w:ascii="Times New Roman" w:hAnsi="Times New Roman"/>
          <w:sz w:val="24"/>
          <w:szCs w:val="24"/>
        </w:rPr>
        <w:t>„</w:t>
      </w:r>
      <w:r w:rsidRPr="00A11FCE">
        <w:rPr>
          <w:rFonts w:ascii="Times New Roman" w:hAnsi="Times New Roman"/>
          <w:sz w:val="24"/>
          <w:szCs w:val="24"/>
        </w:rPr>
        <w:t>Митове и факти за тютюнопушенето</w:t>
      </w:r>
      <w:r>
        <w:rPr>
          <w:rFonts w:ascii="Times New Roman" w:hAnsi="Times New Roman"/>
          <w:sz w:val="24"/>
          <w:szCs w:val="24"/>
        </w:rPr>
        <w:t>“,</w:t>
      </w:r>
      <w:r w:rsidRPr="00A11FCE">
        <w:rPr>
          <w:rFonts w:ascii="Times New Roman" w:hAnsi="Times New Roman"/>
          <w:sz w:val="24"/>
          <w:szCs w:val="24"/>
        </w:rPr>
        <w:t xml:space="preserve"> </w:t>
      </w:r>
      <w:r>
        <w:rPr>
          <w:rFonts w:ascii="Times New Roman" w:hAnsi="Times New Roman"/>
          <w:sz w:val="24"/>
          <w:szCs w:val="24"/>
        </w:rPr>
        <w:t>„</w:t>
      </w:r>
      <w:r w:rsidRPr="00A11FCE">
        <w:rPr>
          <w:rFonts w:ascii="Times New Roman" w:hAnsi="Times New Roman"/>
          <w:sz w:val="24"/>
          <w:szCs w:val="24"/>
        </w:rPr>
        <w:t>Упражняване на умения за критично мислене и повишаване на вниманието към рисковия фактор тютюнопушене”</w:t>
      </w:r>
      <w:r>
        <w:rPr>
          <w:rFonts w:ascii="Times New Roman" w:hAnsi="Times New Roman"/>
          <w:sz w:val="24"/>
          <w:szCs w:val="24"/>
        </w:rPr>
        <w:t>,</w:t>
      </w:r>
      <w:r w:rsidRPr="00A11FCE">
        <w:rPr>
          <w:rFonts w:ascii="Times New Roman" w:hAnsi="Times New Roman"/>
          <w:sz w:val="24"/>
          <w:szCs w:val="24"/>
        </w:rPr>
        <w:t xml:space="preserve"> „Пушенето – </w:t>
      </w:r>
      <w:r>
        <w:rPr>
          <w:rFonts w:ascii="Times New Roman" w:hAnsi="Times New Roman"/>
          <w:sz w:val="24"/>
          <w:szCs w:val="24"/>
        </w:rPr>
        <w:t xml:space="preserve">мит и реалност“, </w:t>
      </w:r>
      <w:r w:rsidRPr="00A11FCE">
        <w:rPr>
          <w:rFonts w:ascii="Times New Roman" w:hAnsi="Times New Roman"/>
          <w:sz w:val="24"/>
          <w:szCs w:val="24"/>
        </w:rPr>
        <w:t xml:space="preserve"> </w:t>
      </w:r>
      <w:r>
        <w:rPr>
          <w:rFonts w:ascii="Times New Roman" w:hAnsi="Times New Roman"/>
          <w:sz w:val="24"/>
          <w:szCs w:val="24"/>
        </w:rPr>
        <w:t>„</w:t>
      </w:r>
      <w:r w:rsidRPr="00A11FCE">
        <w:rPr>
          <w:rFonts w:ascii="Times New Roman" w:hAnsi="Times New Roman"/>
          <w:sz w:val="24"/>
          <w:szCs w:val="24"/>
        </w:rPr>
        <w:t>Въздействие на тютюна върху нервната система и психиката”</w:t>
      </w:r>
      <w:r>
        <w:rPr>
          <w:rFonts w:ascii="Times New Roman" w:hAnsi="Times New Roman"/>
          <w:sz w:val="24"/>
          <w:szCs w:val="24"/>
        </w:rPr>
        <w:t>.</w:t>
      </w:r>
    </w:p>
    <w:p w:rsidR="009B506F"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В консултативния кабинет за отказ от тютюнопушене (ККОТ ) през периода </w:t>
      </w:r>
      <w:r>
        <w:rPr>
          <w:rFonts w:ascii="Times New Roman" w:hAnsi="Times New Roman"/>
          <w:sz w:val="24"/>
          <w:szCs w:val="24"/>
        </w:rPr>
        <w:t>б</w:t>
      </w:r>
      <w:r w:rsidRPr="00A11FCE">
        <w:rPr>
          <w:rFonts w:ascii="Times New Roman" w:hAnsi="Times New Roman"/>
          <w:sz w:val="24"/>
          <w:szCs w:val="24"/>
        </w:rPr>
        <w:t xml:space="preserve">е оказана индивидуална и групова консултативна помощ на 237 младежи от гр. Добрич. Резултатите от направеното замерване показват, че по-голямата част от пушачите са с профил – пушач и редовен пушач. </w:t>
      </w:r>
    </w:p>
    <w:p w:rsidR="009B506F" w:rsidRPr="00A11FCE" w:rsidRDefault="009B506F" w:rsidP="009B506F">
      <w:pPr>
        <w:tabs>
          <w:tab w:val="center" w:pos="709"/>
        </w:tabs>
        <w:spacing w:after="0" w:line="240" w:lineRule="auto"/>
        <w:jc w:val="both"/>
        <w:rPr>
          <w:rFonts w:ascii="Times New Roman" w:hAnsi="Times New Roman"/>
          <w:sz w:val="24"/>
          <w:szCs w:val="24"/>
        </w:rPr>
      </w:pPr>
    </w:p>
    <w:p w:rsidR="009B506F" w:rsidRPr="00882D1C" w:rsidRDefault="009B506F" w:rsidP="009D0FDE">
      <w:pPr>
        <w:numPr>
          <w:ilvl w:val="0"/>
          <w:numId w:val="5"/>
        </w:numPr>
        <w:tabs>
          <w:tab w:val="center" w:pos="709"/>
        </w:tabs>
        <w:spacing w:after="0" w:line="240" w:lineRule="auto"/>
        <w:jc w:val="both"/>
        <w:rPr>
          <w:rFonts w:ascii="Times New Roman" w:hAnsi="Times New Roman"/>
          <w:b/>
          <w:sz w:val="24"/>
          <w:szCs w:val="24"/>
        </w:rPr>
      </w:pPr>
      <w:r w:rsidRPr="00244CFE">
        <w:rPr>
          <w:rFonts w:ascii="Times New Roman" w:hAnsi="Times New Roman"/>
          <w:b/>
          <w:sz w:val="24"/>
          <w:szCs w:val="24"/>
        </w:rPr>
        <w:t>Компонент – злоупотреба с алкохол</w:t>
      </w:r>
    </w:p>
    <w:p w:rsidR="009B506F" w:rsidRPr="00E97E85"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С цел повишаване нивото на информираност на обществото по отношение както рисковете за здравето, така и за психологичните и социалните вреди, с</w:t>
      </w:r>
      <w:r>
        <w:rPr>
          <w:rFonts w:ascii="Times New Roman" w:hAnsi="Times New Roman"/>
          <w:sz w:val="24"/>
          <w:szCs w:val="24"/>
        </w:rPr>
        <w:t xml:space="preserve">вързани с алкохолната консумация, през </w:t>
      </w:r>
      <w:r w:rsidRPr="00A11FCE">
        <w:rPr>
          <w:rFonts w:ascii="Times New Roman" w:hAnsi="Times New Roman"/>
          <w:sz w:val="24"/>
          <w:szCs w:val="24"/>
        </w:rPr>
        <w:t>периода са проведени общо 28 обучения с 595 учени</w:t>
      </w:r>
      <w:r>
        <w:rPr>
          <w:rFonts w:ascii="Times New Roman" w:hAnsi="Times New Roman"/>
          <w:sz w:val="24"/>
          <w:szCs w:val="24"/>
        </w:rPr>
        <w:t>ци с</w:t>
      </w:r>
      <w:r w:rsidRPr="00A11FCE">
        <w:rPr>
          <w:rFonts w:ascii="Times New Roman" w:hAnsi="Times New Roman"/>
          <w:sz w:val="24"/>
          <w:szCs w:val="24"/>
        </w:rPr>
        <w:t xml:space="preserve"> демонстрация на Алко очила</w:t>
      </w:r>
      <w:r>
        <w:rPr>
          <w:rFonts w:ascii="Times New Roman" w:hAnsi="Times New Roman"/>
          <w:sz w:val="24"/>
          <w:szCs w:val="24"/>
        </w:rPr>
        <w:t xml:space="preserve"> и </w:t>
      </w:r>
      <w:r w:rsidRPr="00A11FCE">
        <w:rPr>
          <w:rFonts w:ascii="Times New Roman" w:hAnsi="Times New Roman"/>
          <w:sz w:val="24"/>
          <w:szCs w:val="24"/>
        </w:rPr>
        <w:t>беседи на теми: Вредата от употребата на алкохол</w:t>
      </w:r>
      <w:r>
        <w:rPr>
          <w:rFonts w:ascii="Times New Roman" w:hAnsi="Times New Roman"/>
          <w:sz w:val="24"/>
          <w:szCs w:val="24"/>
        </w:rPr>
        <w:t>,</w:t>
      </w:r>
      <w:r w:rsidRPr="00A11FCE">
        <w:rPr>
          <w:rFonts w:ascii="Times New Roman" w:hAnsi="Times New Roman"/>
          <w:sz w:val="24"/>
          <w:szCs w:val="24"/>
        </w:rPr>
        <w:t xml:space="preserve"> Рисково поведение, свързано с употребата на алкохол</w:t>
      </w:r>
      <w:r>
        <w:rPr>
          <w:rFonts w:ascii="Times New Roman" w:hAnsi="Times New Roman"/>
          <w:sz w:val="24"/>
          <w:szCs w:val="24"/>
        </w:rPr>
        <w:t xml:space="preserve">, </w:t>
      </w:r>
      <w:r w:rsidRPr="00A11FCE">
        <w:rPr>
          <w:rFonts w:ascii="Times New Roman" w:hAnsi="Times New Roman"/>
          <w:sz w:val="24"/>
          <w:szCs w:val="24"/>
        </w:rPr>
        <w:t>Зависимост и употреба на алкохол.</w:t>
      </w:r>
    </w:p>
    <w:p w:rsidR="009B506F" w:rsidRPr="00A11FCE" w:rsidRDefault="009B506F" w:rsidP="009B506F">
      <w:pPr>
        <w:tabs>
          <w:tab w:val="center" w:pos="709"/>
        </w:tabs>
        <w:spacing w:after="0" w:line="240" w:lineRule="auto"/>
        <w:ind w:left="567"/>
        <w:jc w:val="both"/>
        <w:rPr>
          <w:rFonts w:ascii="Times New Roman" w:hAnsi="Times New Roman"/>
          <w:b/>
          <w:sz w:val="24"/>
          <w:szCs w:val="24"/>
        </w:rPr>
      </w:pPr>
    </w:p>
    <w:p w:rsidR="009B506F" w:rsidRPr="00882D1C" w:rsidRDefault="009B506F" w:rsidP="009D0FDE">
      <w:pPr>
        <w:numPr>
          <w:ilvl w:val="0"/>
          <w:numId w:val="21"/>
        </w:numPr>
        <w:tabs>
          <w:tab w:val="center" w:pos="709"/>
        </w:tabs>
        <w:spacing w:after="0" w:line="240" w:lineRule="auto"/>
        <w:jc w:val="both"/>
        <w:rPr>
          <w:rFonts w:ascii="Times New Roman" w:hAnsi="Times New Roman"/>
          <w:b/>
          <w:sz w:val="24"/>
          <w:szCs w:val="24"/>
        </w:rPr>
      </w:pPr>
      <w:r w:rsidRPr="00985C93">
        <w:rPr>
          <w:rFonts w:ascii="Times New Roman" w:hAnsi="Times New Roman"/>
          <w:b/>
          <w:sz w:val="24"/>
          <w:szCs w:val="24"/>
        </w:rPr>
        <w:t>Компонент – хранене</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В изпълнение на стратегическата цел на Националната програма за превенция на хроничните незаразни болести 2014</w:t>
      </w:r>
      <w:r>
        <w:rPr>
          <w:rFonts w:ascii="Times New Roman" w:hAnsi="Times New Roman"/>
          <w:sz w:val="24"/>
          <w:szCs w:val="24"/>
        </w:rPr>
        <w:t>–</w:t>
      </w:r>
      <w:r w:rsidRPr="00A11FCE">
        <w:rPr>
          <w:rFonts w:ascii="Times New Roman" w:hAnsi="Times New Roman"/>
          <w:sz w:val="24"/>
          <w:szCs w:val="24"/>
        </w:rPr>
        <w:t>2020 г. продължи популяризирането на „Националните препоръки за здравословно хранене при учениците от 7 до 19</w:t>
      </w:r>
      <w:r>
        <w:rPr>
          <w:rFonts w:ascii="Times New Roman" w:hAnsi="Times New Roman"/>
          <w:sz w:val="24"/>
          <w:szCs w:val="24"/>
        </w:rPr>
        <w:t>-</w:t>
      </w:r>
      <w:r w:rsidRPr="00A11FCE">
        <w:rPr>
          <w:rFonts w:ascii="Times New Roman" w:hAnsi="Times New Roman"/>
          <w:sz w:val="24"/>
          <w:szCs w:val="24"/>
        </w:rPr>
        <w:t xml:space="preserve">годишна възраст”.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В</w:t>
      </w:r>
      <w:r w:rsidRPr="00A11FCE">
        <w:rPr>
          <w:rFonts w:ascii="Times New Roman" w:hAnsi="Times New Roman"/>
          <w:sz w:val="24"/>
          <w:szCs w:val="24"/>
        </w:rPr>
        <w:t xml:space="preserve"> рамките на „Европейска инициатива на СЗО за наблюдение на затлъстяването при децата”</w:t>
      </w:r>
      <w:r>
        <w:rPr>
          <w:rFonts w:ascii="Times New Roman" w:hAnsi="Times New Roman"/>
          <w:sz w:val="24"/>
          <w:szCs w:val="24"/>
        </w:rPr>
        <w:t xml:space="preserve"> п</w:t>
      </w:r>
      <w:r w:rsidRPr="00A11FCE">
        <w:rPr>
          <w:rFonts w:ascii="Times New Roman" w:hAnsi="Times New Roman"/>
          <w:sz w:val="24"/>
          <w:szCs w:val="24"/>
        </w:rPr>
        <w:t xml:space="preserve">рез периода м. март </w:t>
      </w:r>
      <w:r>
        <w:rPr>
          <w:rFonts w:ascii="Times New Roman" w:hAnsi="Times New Roman"/>
          <w:sz w:val="24"/>
          <w:szCs w:val="24"/>
        </w:rPr>
        <w:t>–</w:t>
      </w:r>
      <w:r w:rsidRPr="00A11FCE">
        <w:rPr>
          <w:rFonts w:ascii="Times New Roman" w:hAnsi="Times New Roman"/>
          <w:sz w:val="24"/>
          <w:szCs w:val="24"/>
        </w:rPr>
        <w:t xml:space="preserve"> м. май 2016 г. </w:t>
      </w:r>
      <w:r>
        <w:rPr>
          <w:rFonts w:ascii="Times New Roman" w:hAnsi="Times New Roman"/>
          <w:sz w:val="24"/>
          <w:szCs w:val="24"/>
        </w:rPr>
        <w:t>с</w:t>
      </w:r>
      <w:r w:rsidRPr="00A11FCE">
        <w:rPr>
          <w:rFonts w:ascii="Times New Roman" w:hAnsi="Times New Roman"/>
          <w:sz w:val="24"/>
          <w:szCs w:val="24"/>
        </w:rPr>
        <w:t>е проведе трето национално проучване за оценка разпространението на свръхтегло и затлъстяване и факторите за това</w:t>
      </w:r>
      <w:r>
        <w:rPr>
          <w:rFonts w:ascii="Times New Roman" w:hAnsi="Times New Roman"/>
          <w:sz w:val="24"/>
          <w:szCs w:val="24"/>
        </w:rPr>
        <w:t xml:space="preserve">  на семейната и училищна среда</w:t>
      </w:r>
      <w:r w:rsidRPr="00A11FCE">
        <w:rPr>
          <w:rFonts w:ascii="Times New Roman" w:hAnsi="Times New Roman"/>
          <w:sz w:val="24"/>
          <w:szCs w:val="24"/>
        </w:rPr>
        <w:t xml:space="preserve">. Проучването е организирано от Министерство но здравеопазването и Националния център по обществено здраве и анализи и е </w:t>
      </w:r>
      <w:r w:rsidRPr="00A11FCE">
        <w:rPr>
          <w:rFonts w:ascii="Times New Roman" w:hAnsi="Times New Roman"/>
          <w:sz w:val="24"/>
          <w:szCs w:val="24"/>
        </w:rPr>
        <w:lastRenderedPageBreak/>
        <w:t xml:space="preserve">финансирано от Световната здравна организация. В изследването са включени анкетно проучване и антропометрични измервания на децата (ръст, тегло, талия и ханш). </w:t>
      </w:r>
      <w:r>
        <w:rPr>
          <w:rFonts w:ascii="Times New Roman" w:hAnsi="Times New Roman"/>
          <w:sz w:val="24"/>
          <w:szCs w:val="24"/>
        </w:rPr>
        <w:t>То обхвана</w:t>
      </w:r>
      <w:r w:rsidRPr="00A11FCE">
        <w:rPr>
          <w:rFonts w:ascii="Times New Roman" w:hAnsi="Times New Roman"/>
          <w:sz w:val="24"/>
          <w:szCs w:val="24"/>
        </w:rPr>
        <w:t xml:space="preserve"> 60 деца от </w:t>
      </w:r>
      <w:r>
        <w:rPr>
          <w:rFonts w:ascii="Times New Roman" w:hAnsi="Times New Roman"/>
          <w:sz w:val="24"/>
          <w:szCs w:val="24"/>
        </w:rPr>
        <w:t>три</w:t>
      </w:r>
      <w:r w:rsidRPr="00A11FCE">
        <w:rPr>
          <w:rFonts w:ascii="Times New Roman" w:hAnsi="Times New Roman"/>
          <w:sz w:val="24"/>
          <w:szCs w:val="24"/>
        </w:rPr>
        <w:t xml:space="preserve"> учебни заведения в </w:t>
      </w:r>
      <w:r>
        <w:rPr>
          <w:rFonts w:ascii="Times New Roman" w:hAnsi="Times New Roman"/>
          <w:sz w:val="24"/>
          <w:szCs w:val="24"/>
        </w:rPr>
        <w:t>О</w:t>
      </w:r>
      <w:r w:rsidRPr="00A11FCE">
        <w:rPr>
          <w:rFonts w:ascii="Times New Roman" w:hAnsi="Times New Roman"/>
          <w:sz w:val="24"/>
          <w:szCs w:val="24"/>
        </w:rPr>
        <w:t>бщина</w:t>
      </w:r>
      <w:r>
        <w:rPr>
          <w:rFonts w:ascii="Times New Roman" w:hAnsi="Times New Roman"/>
          <w:sz w:val="24"/>
          <w:szCs w:val="24"/>
        </w:rPr>
        <w:t xml:space="preserve"> град</w:t>
      </w:r>
      <w:r w:rsidRPr="00A11FCE">
        <w:rPr>
          <w:rFonts w:ascii="Times New Roman" w:hAnsi="Times New Roman"/>
          <w:sz w:val="24"/>
          <w:szCs w:val="24"/>
        </w:rPr>
        <w:t xml:space="preserve"> Добрич</w:t>
      </w:r>
      <w:r>
        <w:rPr>
          <w:rFonts w:ascii="Times New Roman" w:hAnsi="Times New Roman"/>
          <w:sz w:val="24"/>
          <w:szCs w:val="24"/>
        </w:rPr>
        <w:t>.</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През м. октомври 2016 г. </w:t>
      </w:r>
      <w:r>
        <w:rPr>
          <w:rFonts w:ascii="Times New Roman" w:hAnsi="Times New Roman"/>
          <w:sz w:val="24"/>
          <w:szCs w:val="24"/>
        </w:rPr>
        <w:t>с</w:t>
      </w:r>
      <w:r w:rsidRPr="00A11FCE">
        <w:rPr>
          <w:rFonts w:ascii="Times New Roman" w:hAnsi="Times New Roman"/>
          <w:sz w:val="24"/>
          <w:szCs w:val="24"/>
        </w:rPr>
        <w:t>е проведе проучване за оценка приема на натрий чрез определяне екскрецията на натрий в урината на представителна извадка от 408 лица на възраст 15</w:t>
      </w:r>
      <w:r>
        <w:rPr>
          <w:rFonts w:ascii="Times New Roman" w:hAnsi="Times New Roman"/>
          <w:sz w:val="24"/>
          <w:szCs w:val="24"/>
        </w:rPr>
        <w:t>–</w:t>
      </w:r>
      <w:r w:rsidRPr="00A11FCE">
        <w:rPr>
          <w:rFonts w:ascii="Times New Roman" w:hAnsi="Times New Roman"/>
          <w:sz w:val="24"/>
          <w:szCs w:val="24"/>
        </w:rPr>
        <w:t xml:space="preserve">75 години в страната, 8 от които </w:t>
      </w:r>
      <w:r>
        <w:rPr>
          <w:rFonts w:ascii="Times New Roman" w:hAnsi="Times New Roman"/>
          <w:sz w:val="24"/>
          <w:szCs w:val="24"/>
        </w:rPr>
        <w:t xml:space="preserve">са </w:t>
      </w:r>
      <w:r w:rsidRPr="00A11FCE">
        <w:rPr>
          <w:rFonts w:ascii="Times New Roman" w:hAnsi="Times New Roman"/>
          <w:sz w:val="24"/>
          <w:szCs w:val="24"/>
        </w:rPr>
        <w:t xml:space="preserve">от </w:t>
      </w:r>
      <w:r>
        <w:rPr>
          <w:rFonts w:ascii="Times New Roman" w:hAnsi="Times New Roman"/>
          <w:sz w:val="24"/>
          <w:szCs w:val="24"/>
        </w:rPr>
        <w:t>О</w:t>
      </w:r>
      <w:r w:rsidRPr="00A11FCE">
        <w:rPr>
          <w:rFonts w:ascii="Times New Roman" w:hAnsi="Times New Roman"/>
          <w:sz w:val="24"/>
          <w:szCs w:val="24"/>
        </w:rPr>
        <w:t>бласт Добрич. В изследването са включени: анализ на екскрецията на натрий в случайна порция урина и определяне на концентрацията на екскретирания йод с урината на изследваните лица, разпределени в следните възрастови групи: 15</w:t>
      </w:r>
      <w:r>
        <w:rPr>
          <w:rFonts w:ascii="Times New Roman" w:hAnsi="Times New Roman"/>
          <w:sz w:val="24"/>
          <w:szCs w:val="24"/>
        </w:rPr>
        <w:t>–</w:t>
      </w:r>
      <w:r w:rsidRPr="00A11FCE">
        <w:rPr>
          <w:rFonts w:ascii="Times New Roman" w:hAnsi="Times New Roman"/>
          <w:sz w:val="24"/>
          <w:szCs w:val="24"/>
        </w:rPr>
        <w:t>19; 20</w:t>
      </w:r>
      <w:r>
        <w:rPr>
          <w:rFonts w:ascii="Times New Roman" w:hAnsi="Times New Roman"/>
          <w:sz w:val="24"/>
          <w:szCs w:val="24"/>
        </w:rPr>
        <w:t>–</w:t>
      </w:r>
      <w:r w:rsidRPr="00A11FCE">
        <w:rPr>
          <w:rFonts w:ascii="Times New Roman" w:hAnsi="Times New Roman"/>
          <w:sz w:val="24"/>
          <w:szCs w:val="24"/>
        </w:rPr>
        <w:t>3</w:t>
      </w:r>
      <w:r>
        <w:rPr>
          <w:rFonts w:ascii="Times New Roman" w:hAnsi="Times New Roman"/>
          <w:sz w:val="24"/>
          <w:szCs w:val="24"/>
        </w:rPr>
        <w:t>9</w:t>
      </w:r>
      <w:r w:rsidRPr="00A11FCE">
        <w:rPr>
          <w:rFonts w:ascii="Times New Roman" w:hAnsi="Times New Roman"/>
          <w:sz w:val="24"/>
          <w:szCs w:val="24"/>
        </w:rPr>
        <w:t>; 40</w:t>
      </w:r>
      <w:r>
        <w:rPr>
          <w:rFonts w:ascii="Times New Roman" w:hAnsi="Times New Roman"/>
          <w:sz w:val="24"/>
          <w:szCs w:val="24"/>
        </w:rPr>
        <w:t>–</w:t>
      </w:r>
      <w:r w:rsidRPr="00A11FCE">
        <w:rPr>
          <w:rFonts w:ascii="Times New Roman" w:hAnsi="Times New Roman"/>
          <w:sz w:val="24"/>
          <w:szCs w:val="24"/>
        </w:rPr>
        <w:t>64</w:t>
      </w:r>
      <w:r>
        <w:rPr>
          <w:rFonts w:ascii="Times New Roman" w:hAnsi="Times New Roman"/>
          <w:sz w:val="24"/>
          <w:szCs w:val="24"/>
        </w:rPr>
        <w:t xml:space="preserve"> и</w:t>
      </w:r>
      <w:r w:rsidRPr="00A11FCE">
        <w:rPr>
          <w:rFonts w:ascii="Times New Roman" w:hAnsi="Times New Roman"/>
          <w:sz w:val="24"/>
          <w:szCs w:val="24"/>
        </w:rPr>
        <w:t xml:space="preserve"> 65</w:t>
      </w:r>
      <w:r>
        <w:rPr>
          <w:rFonts w:ascii="Times New Roman" w:hAnsi="Times New Roman"/>
          <w:sz w:val="24"/>
          <w:szCs w:val="24"/>
        </w:rPr>
        <w:t>–</w:t>
      </w:r>
      <w:r w:rsidRPr="00A11FCE">
        <w:rPr>
          <w:rFonts w:ascii="Times New Roman" w:hAnsi="Times New Roman"/>
          <w:sz w:val="24"/>
          <w:szCs w:val="24"/>
        </w:rPr>
        <w:t>7</w:t>
      </w:r>
      <w:r>
        <w:rPr>
          <w:rFonts w:ascii="Times New Roman" w:hAnsi="Times New Roman"/>
          <w:sz w:val="24"/>
          <w:szCs w:val="24"/>
        </w:rPr>
        <w:t>5 години</w:t>
      </w:r>
      <w:r w:rsidRPr="00A11FCE">
        <w:rPr>
          <w:rFonts w:ascii="Times New Roman" w:hAnsi="Times New Roman"/>
          <w:sz w:val="24"/>
          <w:szCs w:val="24"/>
        </w:rPr>
        <w:t xml:space="preserve">, като 3 </w:t>
      </w:r>
      <w:r>
        <w:rPr>
          <w:rFonts w:ascii="Times New Roman" w:hAnsi="Times New Roman"/>
          <w:sz w:val="24"/>
          <w:szCs w:val="24"/>
        </w:rPr>
        <w:t>от</w:t>
      </w:r>
      <w:r w:rsidRPr="00A11FCE">
        <w:rPr>
          <w:rFonts w:ascii="Times New Roman" w:hAnsi="Times New Roman"/>
          <w:sz w:val="24"/>
          <w:szCs w:val="24"/>
        </w:rPr>
        <w:t xml:space="preserve"> изследваните лица </w:t>
      </w:r>
      <w:r>
        <w:rPr>
          <w:rFonts w:ascii="Times New Roman" w:hAnsi="Times New Roman"/>
          <w:sz w:val="24"/>
          <w:szCs w:val="24"/>
        </w:rPr>
        <w:t xml:space="preserve">са </w:t>
      </w:r>
      <w:r w:rsidRPr="00A11FCE">
        <w:rPr>
          <w:rFonts w:ascii="Times New Roman" w:hAnsi="Times New Roman"/>
          <w:sz w:val="24"/>
          <w:szCs w:val="24"/>
        </w:rPr>
        <w:t>от гр</w:t>
      </w:r>
      <w:r>
        <w:rPr>
          <w:rFonts w:ascii="Times New Roman" w:hAnsi="Times New Roman"/>
          <w:sz w:val="24"/>
          <w:szCs w:val="24"/>
        </w:rPr>
        <w:t>ад</w:t>
      </w:r>
      <w:r w:rsidRPr="00A11FCE">
        <w:rPr>
          <w:rFonts w:ascii="Times New Roman" w:hAnsi="Times New Roman"/>
          <w:sz w:val="24"/>
          <w:szCs w:val="24"/>
        </w:rPr>
        <w:t xml:space="preserve"> Добрич </w:t>
      </w:r>
      <w:r>
        <w:rPr>
          <w:rFonts w:ascii="Times New Roman" w:hAnsi="Times New Roman"/>
          <w:sz w:val="24"/>
          <w:szCs w:val="24"/>
        </w:rPr>
        <w:t xml:space="preserve">и </w:t>
      </w:r>
      <w:r w:rsidRPr="00A11FCE">
        <w:rPr>
          <w:rFonts w:ascii="Times New Roman" w:hAnsi="Times New Roman"/>
          <w:sz w:val="24"/>
          <w:szCs w:val="24"/>
        </w:rPr>
        <w:t>целевата група 15</w:t>
      </w:r>
      <w:r>
        <w:rPr>
          <w:rFonts w:ascii="Times New Roman" w:hAnsi="Times New Roman"/>
          <w:sz w:val="24"/>
          <w:szCs w:val="24"/>
        </w:rPr>
        <w:t>–</w:t>
      </w:r>
      <w:r w:rsidRPr="00A11FCE">
        <w:rPr>
          <w:rFonts w:ascii="Times New Roman" w:hAnsi="Times New Roman"/>
          <w:sz w:val="24"/>
          <w:szCs w:val="24"/>
        </w:rPr>
        <w:t>29 год</w:t>
      </w:r>
      <w:r>
        <w:rPr>
          <w:rFonts w:ascii="Times New Roman" w:hAnsi="Times New Roman"/>
          <w:sz w:val="24"/>
          <w:szCs w:val="24"/>
        </w:rPr>
        <w:t>ини</w:t>
      </w:r>
      <w:r w:rsidRPr="00A11FCE">
        <w:rPr>
          <w:rFonts w:ascii="Times New Roman" w:hAnsi="Times New Roman"/>
          <w:sz w:val="24"/>
          <w:szCs w:val="24"/>
        </w:rPr>
        <w:t xml:space="preserve">; </w:t>
      </w:r>
      <w:r>
        <w:rPr>
          <w:rFonts w:ascii="Times New Roman" w:hAnsi="Times New Roman"/>
          <w:sz w:val="24"/>
          <w:szCs w:val="24"/>
        </w:rPr>
        <w:t xml:space="preserve">анкетно </w:t>
      </w:r>
      <w:r w:rsidRPr="00A11FCE">
        <w:rPr>
          <w:rFonts w:ascii="Times New Roman" w:hAnsi="Times New Roman"/>
          <w:sz w:val="24"/>
          <w:szCs w:val="24"/>
        </w:rPr>
        <w:t>проучване</w:t>
      </w:r>
      <w:r>
        <w:rPr>
          <w:rFonts w:ascii="Times New Roman" w:hAnsi="Times New Roman"/>
          <w:sz w:val="24"/>
          <w:szCs w:val="24"/>
        </w:rPr>
        <w:t xml:space="preserve"> на</w:t>
      </w:r>
      <w:r w:rsidRPr="00A11FCE">
        <w:rPr>
          <w:rFonts w:ascii="Times New Roman" w:hAnsi="Times New Roman"/>
          <w:sz w:val="24"/>
          <w:szCs w:val="24"/>
        </w:rPr>
        <w:t xml:space="preserve"> обичайна</w:t>
      </w:r>
      <w:r>
        <w:rPr>
          <w:rFonts w:ascii="Times New Roman" w:hAnsi="Times New Roman"/>
          <w:sz w:val="24"/>
          <w:szCs w:val="24"/>
        </w:rPr>
        <w:t>та</w:t>
      </w:r>
      <w:r w:rsidRPr="00A11FCE">
        <w:rPr>
          <w:rFonts w:ascii="Times New Roman" w:hAnsi="Times New Roman"/>
          <w:sz w:val="24"/>
          <w:szCs w:val="24"/>
        </w:rPr>
        <w:t xml:space="preserve"> честота на хранителен прием; измерване на антропометрични показатели </w:t>
      </w:r>
      <w:r>
        <w:rPr>
          <w:rFonts w:ascii="Times New Roman" w:hAnsi="Times New Roman"/>
          <w:sz w:val="24"/>
          <w:szCs w:val="24"/>
        </w:rPr>
        <w:t>–</w:t>
      </w:r>
      <w:r w:rsidRPr="00A11FCE">
        <w:rPr>
          <w:rFonts w:ascii="Times New Roman" w:hAnsi="Times New Roman"/>
          <w:sz w:val="24"/>
          <w:szCs w:val="24"/>
        </w:rPr>
        <w:t xml:space="preserve"> ръст, тегло и обиколка на талия по стандартизирани методи и чрез използване на стандартна апаратура; изследване на рискови фактори за здравето </w:t>
      </w:r>
      <w:r>
        <w:rPr>
          <w:rFonts w:ascii="Times New Roman" w:hAnsi="Times New Roman"/>
          <w:sz w:val="24"/>
          <w:szCs w:val="24"/>
        </w:rPr>
        <w:t>–</w:t>
      </w:r>
      <w:r w:rsidRPr="00A11FCE">
        <w:rPr>
          <w:rFonts w:ascii="Times New Roman" w:hAnsi="Times New Roman"/>
          <w:sz w:val="24"/>
          <w:szCs w:val="24"/>
        </w:rPr>
        <w:t xml:space="preserve"> измерване на артериално кръвно налягане. Попълнените анкетни карти и подготвените проби с урина са изпратени за анализ в НЦОЗА, гр. София.</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През отчетния период РЗИ – Добрич </w:t>
      </w:r>
      <w:r>
        <w:rPr>
          <w:rFonts w:ascii="Times New Roman" w:hAnsi="Times New Roman"/>
          <w:sz w:val="24"/>
          <w:szCs w:val="24"/>
        </w:rPr>
        <w:t xml:space="preserve">проведе </w:t>
      </w:r>
      <w:r w:rsidRPr="00A11FCE">
        <w:rPr>
          <w:rFonts w:ascii="Times New Roman" w:hAnsi="Times New Roman"/>
          <w:sz w:val="24"/>
          <w:szCs w:val="24"/>
        </w:rPr>
        <w:t xml:space="preserve">обучения и масови прояви </w:t>
      </w:r>
      <w:r>
        <w:rPr>
          <w:rFonts w:ascii="Times New Roman" w:hAnsi="Times New Roman"/>
          <w:sz w:val="24"/>
          <w:szCs w:val="24"/>
        </w:rPr>
        <w:t>и</w:t>
      </w:r>
      <w:r w:rsidRPr="00A11FCE">
        <w:rPr>
          <w:rFonts w:ascii="Times New Roman" w:hAnsi="Times New Roman"/>
          <w:sz w:val="24"/>
          <w:szCs w:val="24"/>
        </w:rPr>
        <w:t xml:space="preserve"> сред други възр</w:t>
      </w:r>
      <w:r>
        <w:rPr>
          <w:rFonts w:ascii="Times New Roman" w:hAnsi="Times New Roman"/>
          <w:sz w:val="24"/>
          <w:szCs w:val="24"/>
        </w:rPr>
        <w:t>астови групи от населението на О</w:t>
      </w:r>
      <w:r w:rsidRPr="00A11FCE">
        <w:rPr>
          <w:rFonts w:ascii="Times New Roman" w:hAnsi="Times New Roman"/>
          <w:sz w:val="24"/>
          <w:szCs w:val="24"/>
        </w:rPr>
        <w:t>бщина Добрич.</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Издадени бяха</w:t>
      </w:r>
      <w:r w:rsidRPr="00A11FCE">
        <w:rPr>
          <w:rFonts w:ascii="Times New Roman" w:hAnsi="Times New Roman"/>
          <w:sz w:val="24"/>
          <w:szCs w:val="24"/>
        </w:rPr>
        <w:t xml:space="preserve"> четири информационни бюлетини, разпространени в местни медийни и електронни издания по повод:</w:t>
      </w:r>
    </w:p>
    <w:p w:rsidR="009B506F"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 xml:space="preserve">7 април </w:t>
      </w:r>
      <w:r>
        <w:rPr>
          <w:rFonts w:ascii="Times New Roman" w:hAnsi="Times New Roman"/>
          <w:sz w:val="24"/>
          <w:szCs w:val="24"/>
        </w:rPr>
        <w:t>–</w:t>
      </w:r>
      <w:r w:rsidRPr="00A11FCE">
        <w:rPr>
          <w:rFonts w:ascii="Times New Roman" w:hAnsi="Times New Roman"/>
          <w:sz w:val="24"/>
          <w:szCs w:val="24"/>
        </w:rPr>
        <w:t xml:space="preserve"> Световен ден на здравето, с определена от СЗО тема “Да победим диабета” и основна цел </w:t>
      </w:r>
      <w:r>
        <w:rPr>
          <w:rFonts w:ascii="Times New Roman" w:hAnsi="Times New Roman"/>
          <w:sz w:val="24"/>
          <w:szCs w:val="24"/>
        </w:rPr>
        <w:t>–</w:t>
      </w:r>
      <w:r w:rsidRPr="00A11FCE">
        <w:rPr>
          <w:rFonts w:ascii="Times New Roman" w:hAnsi="Times New Roman"/>
          <w:sz w:val="24"/>
          <w:szCs w:val="24"/>
        </w:rPr>
        <w:t xml:space="preserve"> повишаване информираността на населението, превенцията, ранната диагностика и</w:t>
      </w:r>
      <w:r>
        <w:rPr>
          <w:rFonts w:ascii="Times New Roman" w:hAnsi="Times New Roman"/>
          <w:sz w:val="24"/>
          <w:szCs w:val="24"/>
        </w:rPr>
        <w:t xml:space="preserve"> правилното лечение на диабета;</w:t>
      </w:r>
    </w:p>
    <w:p w:rsidR="009B506F" w:rsidRDefault="009B506F" w:rsidP="009B506F">
      <w:pPr>
        <w:tabs>
          <w:tab w:val="center"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19 май </w:t>
      </w:r>
      <w:r>
        <w:rPr>
          <w:rFonts w:ascii="Times New Roman" w:hAnsi="Times New Roman"/>
          <w:sz w:val="24"/>
          <w:szCs w:val="24"/>
        </w:rPr>
        <w:t>–</w:t>
      </w:r>
      <w:r w:rsidRPr="00A11FCE">
        <w:rPr>
          <w:rFonts w:ascii="Times New Roman" w:hAnsi="Times New Roman"/>
          <w:sz w:val="24"/>
          <w:szCs w:val="24"/>
        </w:rPr>
        <w:t xml:space="preserve"> Е</w:t>
      </w:r>
      <w:r>
        <w:rPr>
          <w:rFonts w:ascii="Times New Roman" w:hAnsi="Times New Roman"/>
          <w:sz w:val="24"/>
          <w:szCs w:val="24"/>
        </w:rPr>
        <w:t>вропейски</w:t>
      </w:r>
      <w:r w:rsidRPr="00A11FCE">
        <w:rPr>
          <w:rFonts w:ascii="Times New Roman" w:hAnsi="Times New Roman"/>
          <w:sz w:val="24"/>
          <w:szCs w:val="24"/>
        </w:rPr>
        <w:t xml:space="preserve"> ден за борба със затлъстяването, с поставен от Европейския съюз акцент главно върху храненето и физическата активност, тъй като през последните години затлъстяването се превръща в епидемия не само сред възрастното население, но и сред младите </w:t>
      </w:r>
      <w:r>
        <w:rPr>
          <w:rFonts w:ascii="Times New Roman" w:hAnsi="Times New Roman"/>
          <w:sz w:val="24"/>
          <w:szCs w:val="24"/>
        </w:rPr>
        <w:t xml:space="preserve">хора и децата в Европа; </w:t>
      </w:r>
    </w:p>
    <w:p w:rsidR="009B506F" w:rsidRDefault="009B506F" w:rsidP="009B506F">
      <w:pPr>
        <w:tabs>
          <w:tab w:val="center"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–1–7 август</w:t>
      </w:r>
      <w:r w:rsidRPr="00A11FCE">
        <w:rPr>
          <w:rFonts w:ascii="Times New Roman" w:hAnsi="Times New Roman"/>
          <w:sz w:val="24"/>
          <w:szCs w:val="24"/>
        </w:rPr>
        <w:t xml:space="preserve"> </w:t>
      </w:r>
      <w:r>
        <w:rPr>
          <w:rFonts w:ascii="Times New Roman" w:hAnsi="Times New Roman"/>
          <w:sz w:val="24"/>
          <w:szCs w:val="24"/>
        </w:rPr>
        <w:t>–</w:t>
      </w:r>
      <w:r w:rsidRPr="00A11FCE">
        <w:rPr>
          <w:rFonts w:ascii="Times New Roman" w:hAnsi="Times New Roman"/>
          <w:sz w:val="24"/>
          <w:szCs w:val="24"/>
        </w:rPr>
        <w:t xml:space="preserve"> Световна седмица на кърменето</w:t>
      </w:r>
      <w:r>
        <w:rPr>
          <w:rFonts w:ascii="Times New Roman" w:hAnsi="Times New Roman"/>
          <w:sz w:val="24"/>
          <w:szCs w:val="24"/>
        </w:rPr>
        <w:t xml:space="preserve"> – </w:t>
      </w:r>
      <w:r w:rsidRPr="00A11FCE">
        <w:rPr>
          <w:rFonts w:ascii="Times New Roman" w:hAnsi="Times New Roman"/>
          <w:sz w:val="24"/>
          <w:szCs w:val="24"/>
        </w:rPr>
        <w:t>съвместно с Алианс на българските акушерки и Училище за бъдещи родители провеждане на неформална среща между настоящи и бъдещи майки на 4 август 2016 г. с основна цел популяризиране и насърчаване кърменето на бебетата</w:t>
      </w:r>
      <w:r>
        <w:rPr>
          <w:rFonts w:ascii="Times New Roman" w:hAnsi="Times New Roman"/>
          <w:sz w:val="24"/>
          <w:szCs w:val="24"/>
        </w:rPr>
        <w:t>; раздаване на</w:t>
      </w:r>
      <w:r w:rsidRPr="00A11FCE">
        <w:rPr>
          <w:rFonts w:ascii="Times New Roman" w:hAnsi="Times New Roman"/>
          <w:sz w:val="24"/>
          <w:szCs w:val="24"/>
        </w:rPr>
        <w:t xml:space="preserve"> общо 100 бр. здравно-обра</w:t>
      </w:r>
      <w:r>
        <w:rPr>
          <w:rFonts w:ascii="Times New Roman" w:hAnsi="Times New Roman"/>
          <w:sz w:val="24"/>
          <w:szCs w:val="24"/>
        </w:rPr>
        <w:t xml:space="preserve">зователни материали по темата; </w:t>
      </w:r>
    </w:p>
    <w:p w:rsidR="009B506F" w:rsidRPr="00A11FCE" w:rsidRDefault="009B506F" w:rsidP="009B506F">
      <w:pPr>
        <w:tabs>
          <w:tab w:val="center"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1</w:t>
      </w:r>
      <w:r w:rsidRPr="00A11FCE">
        <w:rPr>
          <w:rFonts w:ascii="Times New Roman" w:hAnsi="Times New Roman"/>
          <w:sz w:val="24"/>
          <w:szCs w:val="24"/>
        </w:rPr>
        <w:t>6 октомври – Световен ден на прехраната</w:t>
      </w:r>
      <w:r>
        <w:rPr>
          <w:rFonts w:ascii="Times New Roman" w:hAnsi="Times New Roman"/>
          <w:sz w:val="24"/>
          <w:szCs w:val="24"/>
        </w:rPr>
        <w:t xml:space="preserve"> – </w:t>
      </w:r>
      <w:r w:rsidRPr="00A11FCE">
        <w:rPr>
          <w:rFonts w:ascii="Times New Roman" w:hAnsi="Times New Roman"/>
          <w:sz w:val="24"/>
          <w:szCs w:val="24"/>
        </w:rPr>
        <w:t>участ</w:t>
      </w:r>
      <w:r>
        <w:rPr>
          <w:rFonts w:ascii="Times New Roman" w:hAnsi="Times New Roman"/>
          <w:sz w:val="24"/>
          <w:szCs w:val="24"/>
        </w:rPr>
        <w:t>ие</w:t>
      </w:r>
      <w:r w:rsidRPr="00A11FCE">
        <w:rPr>
          <w:rFonts w:ascii="Times New Roman" w:hAnsi="Times New Roman"/>
          <w:sz w:val="24"/>
          <w:szCs w:val="24"/>
        </w:rPr>
        <w:t xml:space="preserve"> в провеждане на интерактивни обучения с дегустации на различни видове храни, насочени към подрастващите, с оглед здравословен избор от тях на храни и здравословно хранително поведение.</w:t>
      </w:r>
    </w:p>
    <w:p w:rsidR="009B506F" w:rsidRPr="00A11FCE" w:rsidRDefault="009B506F" w:rsidP="009B506F">
      <w:pPr>
        <w:tabs>
          <w:tab w:val="center" w:pos="709"/>
        </w:tabs>
        <w:spacing w:after="0" w:line="240" w:lineRule="auto"/>
        <w:ind w:left="567"/>
        <w:jc w:val="both"/>
        <w:rPr>
          <w:rFonts w:ascii="Verdana" w:hAnsi="Verdana" w:cs="Verdana"/>
          <w:b/>
          <w:sz w:val="20"/>
          <w:szCs w:val="20"/>
        </w:rPr>
      </w:pPr>
    </w:p>
    <w:p w:rsidR="009B506F" w:rsidRDefault="009B506F" w:rsidP="009D0FDE">
      <w:pPr>
        <w:numPr>
          <w:ilvl w:val="0"/>
          <w:numId w:val="5"/>
        </w:numPr>
        <w:tabs>
          <w:tab w:val="center" w:pos="709"/>
        </w:tabs>
        <w:spacing w:after="0" w:line="240" w:lineRule="auto"/>
        <w:jc w:val="both"/>
        <w:rPr>
          <w:rFonts w:ascii="Times New Roman" w:hAnsi="Times New Roman"/>
          <w:b/>
          <w:sz w:val="24"/>
          <w:szCs w:val="24"/>
        </w:rPr>
      </w:pPr>
      <w:r>
        <w:rPr>
          <w:rFonts w:ascii="Times New Roman" w:hAnsi="Times New Roman"/>
          <w:b/>
          <w:sz w:val="24"/>
          <w:szCs w:val="24"/>
        </w:rPr>
        <w:t>Компонент – физическа активност</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Начинът на живот, свързан с ниска физическа активност, се асоциира с редица болестни състояния: сърдечно-съдови заболявания, хипертония, затлъстяване, захарен диабет тип 2, остеопороза и други.</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С цел превенция през 2016 г. по този компонент РЗИ – Добрич и</w:t>
      </w:r>
      <w:r w:rsidRPr="00A11FCE">
        <w:rPr>
          <w:rFonts w:ascii="Times New Roman" w:hAnsi="Times New Roman"/>
          <w:sz w:val="24"/>
          <w:szCs w:val="24"/>
        </w:rPr>
        <w:t>здаде</w:t>
      </w:r>
      <w:r>
        <w:rPr>
          <w:rFonts w:ascii="Times New Roman" w:hAnsi="Times New Roman"/>
          <w:sz w:val="24"/>
          <w:szCs w:val="24"/>
        </w:rPr>
        <w:t xml:space="preserve"> </w:t>
      </w:r>
      <w:r w:rsidRPr="00A11FCE">
        <w:rPr>
          <w:rFonts w:ascii="Times New Roman" w:hAnsi="Times New Roman"/>
          <w:sz w:val="24"/>
          <w:szCs w:val="24"/>
        </w:rPr>
        <w:t>информационен бюлетин, разпространен в местни медийни и електронни издания по повод 10 май – Световен ден на двигателната активност</w:t>
      </w:r>
      <w:r>
        <w:rPr>
          <w:rFonts w:ascii="Times New Roman" w:hAnsi="Times New Roman"/>
          <w:sz w:val="24"/>
          <w:szCs w:val="24"/>
        </w:rPr>
        <w:t>, и п</w:t>
      </w:r>
      <w:r w:rsidRPr="00A11FCE">
        <w:rPr>
          <w:rFonts w:ascii="Times New Roman" w:hAnsi="Times New Roman"/>
          <w:sz w:val="24"/>
          <w:szCs w:val="24"/>
        </w:rPr>
        <w:t xml:space="preserve">роведе информационна кампания, като на медицинските специалисти от направление „Детско и училищно здравеопазване” в град Добрич </w:t>
      </w:r>
      <w:r>
        <w:rPr>
          <w:rFonts w:ascii="Times New Roman" w:hAnsi="Times New Roman"/>
          <w:sz w:val="24"/>
          <w:szCs w:val="24"/>
        </w:rPr>
        <w:t>б</w:t>
      </w:r>
      <w:r w:rsidRPr="00A11FCE">
        <w:rPr>
          <w:rFonts w:ascii="Times New Roman" w:hAnsi="Times New Roman"/>
          <w:sz w:val="24"/>
          <w:szCs w:val="24"/>
        </w:rPr>
        <w:t>е предоставено ръководство, предназна</w:t>
      </w:r>
      <w:r>
        <w:rPr>
          <w:rFonts w:ascii="Times New Roman" w:hAnsi="Times New Roman"/>
          <w:sz w:val="24"/>
          <w:szCs w:val="24"/>
        </w:rPr>
        <w:t xml:space="preserve">чено за тяхната добра практика </w:t>
      </w:r>
      <w:r w:rsidRPr="00A11FCE">
        <w:rPr>
          <w:rFonts w:ascii="Times New Roman" w:hAnsi="Times New Roman"/>
          <w:sz w:val="24"/>
          <w:szCs w:val="24"/>
        </w:rPr>
        <w:t>за повишаване на физическата активност на населението.</w:t>
      </w:r>
    </w:p>
    <w:p w:rsidR="009B506F" w:rsidRDefault="009B506F" w:rsidP="009B506F">
      <w:pPr>
        <w:tabs>
          <w:tab w:val="center" w:pos="709"/>
        </w:tabs>
        <w:spacing w:after="0" w:line="240" w:lineRule="auto"/>
        <w:ind w:left="567"/>
        <w:jc w:val="both"/>
        <w:rPr>
          <w:rFonts w:ascii="Times New Roman" w:hAnsi="Times New Roman"/>
          <w:sz w:val="24"/>
          <w:szCs w:val="24"/>
        </w:rPr>
      </w:pPr>
    </w:p>
    <w:p w:rsidR="009B506F" w:rsidRDefault="009B506F" w:rsidP="009B506F">
      <w:pPr>
        <w:tabs>
          <w:tab w:val="center" w:pos="709"/>
        </w:tabs>
        <w:spacing w:after="0" w:line="240" w:lineRule="auto"/>
        <w:ind w:left="567"/>
        <w:jc w:val="both"/>
        <w:rPr>
          <w:rFonts w:ascii="Times New Roman" w:hAnsi="Times New Roman"/>
          <w:sz w:val="24"/>
          <w:szCs w:val="24"/>
        </w:rPr>
      </w:pPr>
    </w:p>
    <w:p w:rsidR="009B506F" w:rsidRDefault="009B506F" w:rsidP="009B506F">
      <w:pPr>
        <w:tabs>
          <w:tab w:val="center" w:pos="709"/>
        </w:tabs>
        <w:spacing w:after="0" w:line="240" w:lineRule="auto"/>
        <w:jc w:val="both"/>
        <w:rPr>
          <w:rFonts w:ascii="Times New Roman" w:hAnsi="Times New Roman"/>
          <w:b/>
          <w:sz w:val="24"/>
          <w:szCs w:val="24"/>
        </w:rPr>
      </w:pPr>
      <w:r>
        <w:rPr>
          <w:rFonts w:ascii="Times New Roman" w:hAnsi="Times New Roman"/>
          <w:b/>
          <w:sz w:val="24"/>
          <w:szCs w:val="24"/>
        </w:rPr>
        <w:tab/>
      </w:r>
      <w:r w:rsidRPr="00244CFE">
        <w:rPr>
          <w:rFonts w:ascii="Times New Roman" w:hAnsi="Times New Roman"/>
          <w:b/>
          <w:sz w:val="24"/>
          <w:szCs w:val="24"/>
        </w:rPr>
        <w:t>Националната програма за профилакт</w:t>
      </w:r>
      <w:r w:rsidR="00D17899">
        <w:rPr>
          <w:rFonts w:ascii="Times New Roman" w:hAnsi="Times New Roman"/>
          <w:b/>
          <w:sz w:val="24"/>
          <w:szCs w:val="24"/>
        </w:rPr>
        <w:t xml:space="preserve">ика и контрол на ХИВ/СПИН </w:t>
      </w:r>
      <w:r w:rsidRPr="00244CFE">
        <w:rPr>
          <w:rFonts w:ascii="Times New Roman" w:hAnsi="Times New Roman"/>
          <w:b/>
          <w:sz w:val="24"/>
          <w:szCs w:val="24"/>
        </w:rPr>
        <w:t>2016</w:t>
      </w:r>
      <w:r>
        <w:rPr>
          <w:rFonts w:ascii="Times New Roman" w:hAnsi="Times New Roman"/>
          <w:b/>
          <w:sz w:val="24"/>
          <w:szCs w:val="24"/>
        </w:rPr>
        <w:t>–</w:t>
      </w:r>
      <w:r w:rsidRPr="00244CFE">
        <w:rPr>
          <w:rFonts w:ascii="Times New Roman" w:hAnsi="Times New Roman"/>
          <w:b/>
          <w:sz w:val="24"/>
          <w:szCs w:val="24"/>
        </w:rPr>
        <w:t>2020 г.</w:t>
      </w:r>
    </w:p>
    <w:p w:rsidR="009B506F" w:rsidRDefault="009B506F" w:rsidP="009B506F">
      <w:pPr>
        <w:tabs>
          <w:tab w:val="center" w:pos="709"/>
        </w:tabs>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b/>
          <w:sz w:val="24"/>
          <w:szCs w:val="24"/>
        </w:rPr>
        <w:t xml:space="preserve">          </w:t>
      </w:r>
      <w:r w:rsidRPr="00A11FCE">
        <w:rPr>
          <w:rFonts w:ascii="Times New Roman" w:hAnsi="Times New Roman"/>
          <w:sz w:val="24"/>
          <w:szCs w:val="24"/>
        </w:rPr>
        <w:t xml:space="preserve">Дейностите за подобряване на сексуалното и репродуктивно здраве са насочени предимно към младите хора, като </w:t>
      </w:r>
      <w:r>
        <w:rPr>
          <w:rFonts w:ascii="Times New Roman" w:hAnsi="Times New Roman"/>
          <w:sz w:val="24"/>
          <w:szCs w:val="24"/>
        </w:rPr>
        <w:t>акцент е поставен върху</w:t>
      </w:r>
      <w:r w:rsidRPr="00A11FCE">
        <w:rPr>
          <w:rFonts w:ascii="Times New Roman" w:hAnsi="Times New Roman"/>
          <w:sz w:val="24"/>
          <w:szCs w:val="24"/>
        </w:rPr>
        <w:t xml:space="preserve"> теми: </w:t>
      </w:r>
      <w:r>
        <w:rPr>
          <w:rFonts w:ascii="Times New Roman" w:hAnsi="Times New Roman"/>
          <w:sz w:val="24"/>
          <w:szCs w:val="24"/>
        </w:rPr>
        <w:t xml:space="preserve">„Пубертет”, „Полово </w:t>
      </w:r>
      <w:r>
        <w:rPr>
          <w:rFonts w:ascii="Times New Roman" w:hAnsi="Times New Roman"/>
          <w:sz w:val="24"/>
          <w:szCs w:val="24"/>
        </w:rPr>
        <w:lastRenderedPageBreak/>
        <w:t xml:space="preserve">възпитание” и </w:t>
      </w:r>
      <w:r w:rsidRPr="00A11FCE">
        <w:rPr>
          <w:rFonts w:ascii="Times New Roman" w:hAnsi="Times New Roman"/>
          <w:sz w:val="24"/>
          <w:szCs w:val="24"/>
        </w:rPr>
        <w:t xml:space="preserve"> </w:t>
      </w:r>
      <w:r>
        <w:rPr>
          <w:rFonts w:ascii="Times New Roman" w:hAnsi="Times New Roman"/>
          <w:sz w:val="24"/>
          <w:szCs w:val="24"/>
        </w:rPr>
        <w:t>„</w:t>
      </w:r>
      <w:r w:rsidRPr="00A11FCE">
        <w:rPr>
          <w:rFonts w:ascii="Times New Roman" w:hAnsi="Times New Roman"/>
          <w:sz w:val="24"/>
          <w:szCs w:val="24"/>
        </w:rPr>
        <w:t xml:space="preserve">Контрацепция”. </w:t>
      </w:r>
      <w:r>
        <w:rPr>
          <w:rFonts w:ascii="Times New Roman" w:hAnsi="Times New Roman"/>
          <w:sz w:val="24"/>
          <w:szCs w:val="24"/>
        </w:rPr>
        <w:t>В рамките на програмата п</w:t>
      </w:r>
      <w:r w:rsidRPr="00A11FCE">
        <w:rPr>
          <w:rFonts w:ascii="Times New Roman" w:hAnsi="Times New Roman"/>
          <w:sz w:val="24"/>
          <w:szCs w:val="24"/>
        </w:rPr>
        <w:t>рез 2016 г. са проведени общо 17 лекции и обучения на 344 учени</w:t>
      </w:r>
      <w:r>
        <w:rPr>
          <w:rFonts w:ascii="Times New Roman" w:hAnsi="Times New Roman"/>
          <w:sz w:val="24"/>
          <w:szCs w:val="24"/>
        </w:rPr>
        <w:t>ци</w:t>
      </w:r>
      <w:r w:rsidRPr="00A11FCE">
        <w:rPr>
          <w:rFonts w:ascii="Times New Roman" w:hAnsi="Times New Roman"/>
          <w:sz w:val="24"/>
          <w:szCs w:val="24"/>
        </w:rPr>
        <w:t xml:space="preserve"> от училищата в </w:t>
      </w:r>
      <w:r>
        <w:rPr>
          <w:rFonts w:ascii="Times New Roman" w:hAnsi="Times New Roman"/>
          <w:sz w:val="24"/>
          <w:szCs w:val="24"/>
        </w:rPr>
        <w:t xml:space="preserve">гр. </w:t>
      </w:r>
      <w:r w:rsidRPr="00A11FCE">
        <w:rPr>
          <w:rFonts w:ascii="Times New Roman" w:hAnsi="Times New Roman"/>
          <w:sz w:val="24"/>
          <w:szCs w:val="24"/>
        </w:rPr>
        <w:t>Добрич.</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 xml:space="preserve">Във връзка с превенция и контрол на ХИВ и </w:t>
      </w:r>
      <w:r>
        <w:rPr>
          <w:rFonts w:ascii="Times New Roman" w:hAnsi="Times New Roman"/>
          <w:sz w:val="24"/>
          <w:szCs w:val="24"/>
        </w:rPr>
        <w:t xml:space="preserve">сексуално предавани инфекции са </w:t>
      </w:r>
      <w:r w:rsidRPr="00A11FCE">
        <w:rPr>
          <w:rFonts w:ascii="Times New Roman" w:hAnsi="Times New Roman"/>
          <w:sz w:val="24"/>
          <w:szCs w:val="24"/>
        </w:rPr>
        <w:t>проведени общо 49 лекции и обучения с обхванати 1033 учени</w:t>
      </w:r>
      <w:r>
        <w:rPr>
          <w:rFonts w:ascii="Times New Roman" w:hAnsi="Times New Roman"/>
          <w:sz w:val="24"/>
          <w:szCs w:val="24"/>
        </w:rPr>
        <w:t>ци</w:t>
      </w:r>
      <w:r w:rsidRPr="00A11FCE">
        <w:rPr>
          <w:rFonts w:ascii="Times New Roman" w:hAnsi="Times New Roman"/>
          <w:sz w:val="24"/>
          <w:szCs w:val="24"/>
        </w:rPr>
        <w:t xml:space="preserve"> по темите: “Превенция на ХИВ/СПИН” и „Превенция на сексуално преносими инфекции”.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По повод 14 февруари – Денят на влюбените</w:t>
      </w:r>
      <w:r>
        <w:rPr>
          <w:rFonts w:ascii="Times New Roman" w:hAnsi="Times New Roman"/>
          <w:sz w:val="24"/>
          <w:szCs w:val="24"/>
        </w:rPr>
        <w:t>,</w:t>
      </w:r>
      <w:r w:rsidRPr="00A11FCE">
        <w:rPr>
          <w:rFonts w:ascii="Times New Roman" w:hAnsi="Times New Roman"/>
          <w:sz w:val="24"/>
          <w:szCs w:val="24"/>
        </w:rPr>
        <w:t xml:space="preserve"> и Националната АНТИСПИН кампания, в партньорство с</w:t>
      </w:r>
      <w:r>
        <w:rPr>
          <w:rFonts w:ascii="Times New Roman" w:hAnsi="Times New Roman"/>
          <w:sz w:val="24"/>
          <w:szCs w:val="24"/>
        </w:rPr>
        <w:t xml:space="preserve"> Община Добрич</w:t>
      </w:r>
      <w:r w:rsidRPr="00A11FCE">
        <w:rPr>
          <w:rFonts w:ascii="Times New Roman" w:hAnsi="Times New Roman"/>
          <w:sz w:val="24"/>
          <w:szCs w:val="24"/>
        </w:rPr>
        <w:t>, ОМЦ „Захари Стоянов”, БМЧК</w:t>
      </w:r>
      <w:r>
        <w:rPr>
          <w:rFonts w:ascii="Times New Roman" w:hAnsi="Times New Roman"/>
          <w:sz w:val="24"/>
          <w:szCs w:val="24"/>
        </w:rPr>
        <w:t xml:space="preserve"> </w:t>
      </w:r>
      <w:r w:rsidRPr="00A11FCE">
        <w:rPr>
          <w:rFonts w:ascii="Times New Roman" w:hAnsi="Times New Roman"/>
          <w:sz w:val="24"/>
          <w:szCs w:val="24"/>
        </w:rPr>
        <w:t xml:space="preserve"> и медиите РЗИ – Добрич организира регионална кампания</w:t>
      </w:r>
      <w:r>
        <w:rPr>
          <w:rFonts w:ascii="Times New Roman" w:hAnsi="Times New Roman"/>
          <w:sz w:val="24"/>
          <w:szCs w:val="24"/>
        </w:rPr>
        <w:t xml:space="preserve"> със следните дейности:</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 xml:space="preserve">лекции, обучения и викторини: </w:t>
      </w:r>
      <w:r>
        <w:rPr>
          <w:rFonts w:ascii="Times New Roman" w:hAnsi="Times New Roman"/>
          <w:sz w:val="24"/>
          <w:szCs w:val="24"/>
        </w:rPr>
        <w:t>„Превенция на ХИВ/СПИН и СПИ” и „</w:t>
      </w:r>
      <w:r w:rsidRPr="00A11FCE">
        <w:rPr>
          <w:rFonts w:ascii="Times New Roman" w:hAnsi="Times New Roman"/>
          <w:sz w:val="24"/>
          <w:szCs w:val="24"/>
        </w:rPr>
        <w:t xml:space="preserve">Превенция на рисково сексуално поведение” в учебните заведения на </w:t>
      </w:r>
      <w:r>
        <w:rPr>
          <w:rFonts w:ascii="Times New Roman" w:hAnsi="Times New Roman"/>
          <w:sz w:val="24"/>
          <w:szCs w:val="24"/>
        </w:rPr>
        <w:t>О</w:t>
      </w:r>
      <w:r w:rsidRPr="00A11FCE">
        <w:rPr>
          <w:rFonts w:ascii="Times New Roman" w:hAnsi="Times New Roman"/>
          <w:sz w:val="24"/>
          <w:szCs w:val="24"/>
        </w:rPr>
        <w:t xml:space="preserve">бщина Добрич, съвместно с МКБППМН;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общоградска масова проява</w:t>
      </w:r>
      <w:r>
        <w:rPr>
          <w:rFonts w:ascii="Times New Roman" w:hAnsi="Times New Roman"/>
          <w:sz w:val="24"/>
          <w:szCs w:val="24"/>
        </w:rPr>
        <w:t xml:space="preserve"> на 14 февруари</w:t>
      </w:r>
      <w:r w:rsidRPr="00A11FCE">
        <w:rPr>
          <w:rFonts w:ascii="Times New Roman" w:hAnsi="Times New Roman"/>
          <w:sz w:val="24"/>
          <w:szCs w:val="24"/>
        </w:rPr>
        <w:t xml:space="preserve"> под надслов „Кондом с бонбон”, включваща конкурси за най-оригинално любовно послание и награди за най-добре представилите се</w:t>
      </w:r>
      <w:r>
        <w:rPr>
          <w:rFonts w:ascii="Times New Roman" w:hAnsi="Times New Roman"/>
          <w:sz w:val="24"/>
          <w:szCs w:val="24"/>
        </w:rPr>
        <w:t>,</w:t>
      </w:r>
      <w:r w:rsidRPr="008F49DA">
        <w:rPr>
          <w:rFonts w:ascii="Times New Roman" w:hAnsi="Times New Roman"/>
          <w:sz w:val="24"/>
          <w:szCs w:val="24"/>
        </w:rPr>
        <w:t xml:space="preserve"> </w:t>
      </w:r>
      <w:r w:rsidRPr="00A11FCE">
        <w:rPr>
          <w:rFonts w:ascii="Times New Roman" w:hAnsi="Times New Roman"/>
          <w:sz w:val="24"/>
          <w:szCs w:val="24"/>
        </w:rPr>
        <w:t>с обхванати 910 участници</w:t>
      </w:r>
      <w:r>
        <w:rPr>
          <w:rFonts w:ascii="Times New Roman" w:hAnsi="Times New Roman"/>
          <w:sz w:val="24"/>
          <w:szCs w:val="24"/>
        </w:rPr>
        <w:t xml:space="preserve">; раздаване на </w:t>
      </w:r>
      <w:r w:rsidRPr="00A11FCE">
        <w:rPr>
          <w:rFonts w:ascii="Times New Roman" w:hAnsi="Times New Roman"/>
          <w:sz w:val="24"/>
          <w:szCs w:val="24"/>
        </w:rPr>
        <w:t>400 бр. здравно-образователни материали и 1000 бр. презервативи;</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ab/>
      </w:r>
      <w:r>
        <w:rPr>
          <w:rFonts w:ascii="Times New Roman" w:hAnsi="Times New Roman"/>
          <w:sz w:val="24"/>
          <w:szCs w:val="24"/>
        </w:rPr>
        <w:t>–</w:t>
      </w:r>
      <w:r w:rsidRPr="00A11FCE">
        <w:rPr>
          <w:rFonts w:ascii="Times New Roman" w:hAnsi="Times New Roman"/>
          <w:sz w:val="24"/>
          <w:szCs w:val="24"/>
        </w:rPr>
        <w:t xml:space="preserve"> лекции и беседи в училищата в </w:t>
      </w:r>
      <w:r>
        <w:rPr>
          <w:rFonts w:ascii="Times New Roman" w:hAnsi="Times New Roman"/>
          <w:sz w:val="24"/>
          <w:szCs w:val="24"/>
        </w:rPr>
        <w:t>О</w:t>
      </w:r>
      <w:r w:rsidRPr="00A11FCE">
        <w:rPr>
          <w:rFonts w:ascii="Times New Roman" w:hAnsi="Times New Roman"/>
          <w:sz w:val="24"/>
          <w:szCs w:val="24"/>
        </w:rPr>
        <w:t>бщина Добрич</w:t>
      </w:r>
      <w:r>
        <w:rPr>
          <w:rFonts w:ascii="Times New Roman" w:hAnsi="Times New Roman"/>
          <w:sz w:val="24"/>
          <w:szCs w:val="24"/>
        </w:rPr>
        <w:t xml:space="preserve"> и отбелязване на </w:t>
      </w:r>
      <w:r w:rsidRPr="00A11FCE">
        <w:rPr>
          <w:rFonts w:ascii="Times New Roman" w:hAnsi="Times New Roman"/>
          <w:sz w:val="24"/>
          <w:szCs w:val="24"/>
        </w:rPr>
        <w:t>14 февруари с разнообразни форми и прояви – изработка на рисунки, колажи, пана, „Валентинки” с оригинални послания, подреждане на табла с материали за СПИН.</w:t>
      </w:r>
    </w:p>
    <w:p w:rsidR="009B506F" w:rsidRDefault="009B506F" w:rsidP="009B506F">
      <w:pPr>
        <w:tabs>
          <w:tab w:val="center" w:pos="709"/>
        </w:tabs>
        <w:spacing w:after="0" w:line="240" w:lineRule="auto"/>
        <w:jc w:val="both"/>
        <w:rPr>
          <w:rFonts w:ascii="Times New Roman" w:hAnsi="Times New Roman"/>
          <w:sz w:val="24"/>
          <w:szCs w:val="24"/>
        </w:rPr>
      </w:pPr>
      <w:r>
        <w:rPr>
          <w:rFonts w:ascii="Verdana" w:hAnsi="Verdana" w:cs="Verdana"/>
          <w:b/>
          <w:sz w:val="20"/>
          <w:szCs w:val="20"/>
        </w:rPr>
        <w:t xml:space="preserve">   </w:t>
      </w:r>
      <w:r>
        <w:rPr>
          <w:rFonts w:ascii="Times New Roman" w:hAnsi="Times New Roman"/>
          <w:sz w:val="24"/>
          <w:szCs w:val="24"/>
        </w:rPr>
        <w:t xml:space="preserve">      </w:t>
      </w:r>
      <w:r w:rsidRPr="00A11FCE">
        <w:rPr>
          <w:rFonts w:ascii="Times New Roman" w:hAnsi="Times New Roman"/>
          <w:sz w:val="24"/>
          <w:szCs w:val="24"/>
        </w:rPr>
        <w:t>Във връзка с реализиране на дейностите по повод на Трети етап на Националната АНТИСПИН кампания за 15</w:t>
      </w:r>
      <w:r>
        <w:rPr>
          <w:rFonts w:ascii="Times New Roman" w:hAnsi="Times New Roman"/>
          <w:sz w:val="24"/>
          <w:szCs w:val="24"/>
        </w:rPr>
        <w:t xml:space="preserve"> май </w:t>
      </w:r>
      <w:r w:rsidRPr="00A11FCE">
        <w:rPr>
          <w:rFonts w:ascii="Times New Roman" w:hAnsi="Times New Roman"/>
          <w:sz w:val="24"/>
          <w:szCs w:val="24"/>
        </w:rPr>
        <w:t xml:space="preserve">– Международен ден за съпричастност със засегнатите от ХИВ/СПИН, РЗИ – Добрич </w:t>
      </w:r>
      <w:r>
        <w:rPr>
          <w:rFonts w:ascii="Times New Roman" w:hAnsi="Times New Roman"/>
          <w:sz w:val="24"/>
          <w:szCs w:val="24"/>
        </w:rPr>
        <w:t>проведе следните дейности:</w:t>
      </w:r>
      <w:r w:rsidRPr="00A11FCE">
        <w:rPr>
          <w:rFonts w:ascii="Times New Roman" w:hAnsi="Times New Roman"/>
          <w:sz w:val="24"/>
          <w:szCs w:val="24"/>
        </w:rPr>
        <w:tab/>
      </w:r>
      <w:r>
        <w:rPr>
          <w:rFonts w:ascii="Times New Roman" w:hAnsi="Times New Roman"/>
          <w:sz w:val="24"/>
          <w:szCs w:val="24"/>
        </w:rPr>
        <w:t xml:space="preserve">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Информационна кампания с раздаване здравно</w:t>
      </w:r>
      <w:r>
        <w:rPr>
          <w:rFonts w:ascii="Times New Roman" w:hAnsi="Times New Roman"/>
          <w:sz w:val="24"/>
          <w:szCs w:val="24"/>
        </w:rPr>
        <w:t>-</w:t>
      </w:r>
      <w:r w:rsidRPr="00A11FCE">
        <w:rPr>
          <w:rFonts w:ascii="Times New Roman" w:hAnsi="Times New Roman"/>
          <w:sz w:val="24"/>
          <w:szCs w:val="24"/>
        </w:rPr>
        <w:t>образователни материали на млади хора;</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–Провеждане на обучения по темата „Превенция на ХИВ/СПИН“ през</w:t>
      </w:r>
      <w:r w:rsidRPr="00A11FCE">
        <w:rPr>
          <w:rFonts w:ascii="Times New Roman" w:hAnsi="Times New Roman"/>
          <w:sz w:val="24"/>
          <w:szCs w:val="24"/>
        </w:rPr>
        <w:t xml:space="preserve"> месец май 2016 г. в учебни и социални заведения  </w:t>
      </w:r>
      <w:r>
        <w:rPr>
          <w:rFonts w:ascii="Times New Roman" w:hAnsi="Times New Roman"/>
          <w:sz w:val="24"/>
          <w:szCs w:val="24"/>
        </w:rPr>
        <w:t>в</w:t>
      </w:r>
      <w:r w:rsidRPr="00A11FCE">
        <w:rPr>
          <w:rFonts w:ascii="Times New Roman" w:hAnsi="Times New Roman"/>
          <w:sz w:val="24"/>
          <w:szCs w:val="24"/>
        </w:rPr>
        <w:t xml:space="preserve">  гр. Добрич</w:t>
      </w:r>
      <w:r>
        <w:rPr>
          <w:rFonts w:ascii="Times New Roman" w:hAnsi="Times New Roman"/>
          <w:sz w:val="24"/>
          <w:szCs w:val="24"/>
        </w:rPr>
        <w:t>;</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–Реализиране на</w:t>
      </w:r>
      <w:r w:rsidRPr="00A11FCE">
        <w:rPr>
          <w:rFonts w:ascii="Times New Roman" w:hAnsi="Times New Roman"/>
          <w:sz w:val="24"/>
          <w:szCs w:val="24"/>
        </w:rPr>
        <w:t xml:space="preserve"> 2 масови прояви в социални заведения </w:t>
      </w:r>
      <w:r>
        <w:rPr>
          <w:rFonts w:ascii="Times New Roman" w:hAnsi="Times New Roman"/>
          <w:sz w:val="24"/>
          <w:szCs w:val="24"/>
        </w:rPr>
        <w:t>в</w:t>
      </w:r>
      <w:r w:rsidRPr="00A11FCE">
        <w:rPr>
          <w:rFonts w:ascii="Times New Roman" w:hAnsi="Times New Roman"/>
          <w:sz w:val="24"/>
          <w:szCs w:val="24"/>
        </w:rPr>
        <w:t xml:space="preserve"> гр. Добрич</w:t>
      </w:r>
      <w:r>
        <w:rPr>
          <w:rFonts w:ascii="Times New Roman" w:hAnsi="Times New Roman"/>
          <w:sz w:val="24"/>
          <w:szCs w:val="24"/>
        </w:rPr>
        <w:t xml:space="preserve"> с</w:t>
      </w:r>
      <w:r w:rsidRPr="00A11FCE">
        <w:rPr>
          <w:rFonts w:ascii="Times New Roman" w:hAnsi="Times New Roman"/>
          <w:sz w:val="24"/>
          <w:szCs w:val="24"/>
        </w:rPr>
        <w:t xml:space="preserve"> обхванати 134 лица от Център за настаняване от семеен тип 1 и 2 и</w:t>
      </w:r>
      <w:r>
        <w:rPr>
          <w:rFonts w:ascii="Times New Roman" w:hAnsi="Times New Roman"/>
          <w:sz w:val="24"/>
          <w:szCs w:val="24"/>
        </w:rPr>
        <w:t xml:space="preserve"> Домашен социален патронаж и </w:t>
      </w:r>
      <w:r w:rsidRPr="00A11FCE">
        <w:rPr>
          <w:rFonts w:ascii="Times New Roman" w:hAnsi="Times New Roman"/>
          <w:sz w:val="24"/>
          <w:szCs w:val="24"/>
        </w:rPr>
        <w:t>раздадени 80 бр. здравно-образователни материали.</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През 2016 г. д</w:t>
      </w:r>
      <w:r w:rsidRPr="00A11FCE">
        <w:rPr>
          <w:rFonts w:ascii="Times New Roman" w:hAnsi="Times New Roman"/>
          <w:sz w:val="24"/>
          <w:szCs w:val="24"/>
        </w:rPr>
        <w:t>ейностите по повод  Националната АНТИСПИН кампания за 01</w:t>
      </w:r>
      <w:r>
        <w:rPr>
          <w:rFonts w:ascii="Times New Roman" w:hAnsi="Times New Roman"/>
          <w:sz w:val="24"/>
          <w:szCs w:val="24"/>
        </w:rPr>
        <w:t xml:space="preserve"> декември</w:t>
      </w:r>
      <w:r w:rsidRPr="00A11FCE">
        <w:rPr>
          <w:rFonts w:ascii="Times New Roman" w:hAnsi="Times New Roman"/>
          <w:sz w:val="24"/>
          <w:szCs w:val="24"/>
        </w:rPr>
        <w:t xml:space="preserve"> </w:t>
      </w:r>
      <w:r>
        <w:rPr>
          <w:rFonts w:ascii="Times New Roman" w:hAnsi="Times New Roman"/>
          <w:sz w:val="24"/>
          <w:szCs w:val="24"/>
        </w:rPr>
        <w:t>–</w:t>
      </w:r>
      <w:r w:rsidRPr="00A11FCE">
        <w:rPr>
          <w:rFonts w:ascii="Times New Roman" w:hAnsi="Times New Roman"/>
          <w:sz w:val="24"/>
          <w:szCs w:val="24"/>
        </w:rPr>
        <w:t xml:space="preserve"> Световен ден за борба срещу СПИН</w:t>
      </w:r>
      <w:r>
        <w:rPr>
          <w:rFonts w:ascii="Times New Roman" w:hAnsi="Times New Roman"/>
          <w:sz w:val="24"/>
          <w:szCs w:val="24"/>
        </w:rPr>
        <w:t>, включиха</w:t>
      </w:r>
      <w:r w:rsidRPr="00A11FCE">
        <w:rPr>
          <w:rFonts w:ascii="Times New Roman" w:hAnsi="Times New Roman"/>
          <w:sz w:val="24"/>
          <w:szCs w:val="24"/>
        </w:rPr>
        <w:t>:</w:t>
      </w:r>
    </w:p>
    <w:p w:rsidR="009B506F"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A11FCE">
        <w:rPr>
          <w:rFonts w:ascii="Times New Roman" w:hAnsi="Times New Roman"/>
          <w:sz w:val="24"/>
          <w:szCs w:val="24"/>
        </w:rPr>
        <w:t>организационно-методична дейност с медицинските специалисти от гр. Добрич, на която са раздадени 370 бр. здравно-образователни материали и 4408 бр. презервативи</w:t>
      </w:r>
      <w:r>
        <w:rPr>
          <w:rFonts w:ascii="Times New Roman" w:hAnsi="Times New Roman"/>
          <w:sz w:val="24"/>
          <w:szCs w:val="24"/>
        </w:rPr>
        <w:t xml:space="preserve"> </w:t>
      </w:r>
      <w:r>
        <w:rPr>
          <w:rFonts w:ascii="Times New Roman" w:hAnsi="Times New Roman"/>
          <w:sz w:val="24"/>
          <w:szCs w:val="24"/>
          <w:lang w:val="en-US"/>
        </w:rPr>
        <w:t>(</w:t>
      </w:r>
      <w:r w:rsidRPr="00570CA6">
        <w:rPr>
          <w:rFonts w:ascii="Times New Roman" w:hAnsi="Times New Roman"/>
          <w:sz w:val="24"/>
          <w:szCs w:val="24"/>
        </w:rPr>
        <w:t xml:space="preserve"> </w:t>
      </w:r>
      <w:r w:rsidRPr="00A11FCE">
        <w:rPr>
          <w:rFonts w:ascii="Times New Roman" w:hAnsi="Times New Roman"/>
          <w:sz w:val="24"/>
          <w:szCs w:val="24"/>
        </w:rPr>
        <w:t>30.11.2016 г. в залата на РЗИ</w:t>
      </w:r>
      <w:r>
        <w:rPr>
          <w:rFonts w:ascii="Times New Roman" w:hAnsi="Times New Roman"/>
          <w:sz w:val="24"/>
          <w:szCs w:val="24"/>
        </w:rPr>
        <w:t xml:space="preserve"> – </w:t>
      </w:r>
      <w:r w:rsidRPr="00A11FCE">
        <w:rPr>
          <w:rFonts w:ascii="Times New Roman" w:hAnsi="Times New Roman"/>
          <w:sz w:val="24"/>
          <w:szCs w:val="24"/>
        </w:rPr>
        <w:t>Добрич</w:t>
      </w:r>
      <w:r>
        <w:rPr>
          <w:rFonts w:ascii="Times New Roman" w:hAnsi="Times New Roman"/>
          <w:sz w:val="24"/>
          <w:szCs w:val="24"/>
          <w:lang w:val="en-US"/>
        </w:rPr>
        <w:t>)</w:t>
      </w:r>
      <w:r>
        <w:rPr>
          <w:rFonts w:ascii="Times New Roman" w:hAnsi="Times New Roman"/>
          <w:sz w:val="24"/>
          <w:szCs w:val="24"/>
        </w:rPr>
        <w:t>;</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 лекции, обучения и викторини: „</w:t>
      </w:r>
      <w:r w:rsidRPr="00A11FCE">
        <w:rPr>
          <w:rFonts w:ascii="Times New Roman" w:hAnsi="Times New Roman"/>
          <w:sz w:val="24"/>
          <w:szCs w:val="24"/>
        </w:rPr>
        <w:t>Превенция на ХИВ/СПИН” в учебните заведения на община Добрич, с раздаване на здравно-образователни материали  и презервативи</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sz w:val="24"/>
          <w:szCs w:val="24"/>
        </w:rPr>
        <w:t>м. декември</w:t>
      </w:r>
      <w:r>
        <w:rPr>
          <w:rFonts w:ascii="Times New Roman" w:hAnsi="Times New Roman"/>
          <w:sz w:val="24"/>
          <w:szCs w:val="24"/>
          <w:lang w:val="en-US"/>
        </w:rPr>
        <w:t>)</w:t>
      </w:r>
      <w:r w:rsidRPr="00A11FCE">
        <w:rPr>
          <w:rFonts w:ascii="Times New Roman" w:hAnsi="Times New Roman"/>
          <w:sz w:val="24"/>
          <w:szCs w:val="24"/>
        </w:rPr>
        <w:t>.</w:t>
      </w:r>
    </w:p>
    <w:p w:rsidR="009B506F" w:rsidRDefault="009B506F" w:rsidP="009B506F">
      <w:pPr>
        <w:tabs>
          <w:tab w:val="center" w:pos="709"/>
        </w:tabs>
        <w:spacing w:after="0" w:line="240" w:lineRule="auto"/>
        <w:ind w:left="567"/>
        <w:jc w:val="both"/>
        <w:rPr>
          <w:rFonts w:ascii="Times New Roman" w:hAnsi="Times New Roman"/>
          <w:sz w:val="24"/>
          <w:szCs w:val="24"/>
        </w:rPr>
      </w:pPr>
    </w:p>
    <w:p w:rsidR="009B506F" w:rsidRPr="005E1619" w:rsidRDefault="009B506F" w:rsidP="009D0FDE">
      <w:pPr>
        <w:numPr>
          <w:ilvl w:val="0"/>
          <w:numId w:val="21"/>
        </w:numPr>
        <w:tabs>
          <w:tab w:val="center" w:pos="709"/>
        </w:tabs>
        <w:spacing w:after="0" w:line="240" w:lineRule="auto"/>
        <w:jc w:val="both"/>
        <w:rPr>
          <w:rFonts w:ascii="Times New Roman" w:hAnsi="Times New Roman"/>
          <w:sz w:val="24"/>
          <w:szCs w:val="24"/>
        </w:rPr>
      </w:pPr>
      <w:r w:rsidRPr="00244CFE">
        <w:rPr>
          <w:rFonts w:ascii="Times New Roman" w:hAnsi="Times New Roman"/>
          <w:b/>
          <w:sz w:val="24"/>
          <w:szCs w:val="24"/>
        </w:rPr>
        <w:t>Дейности за превенция на психоактивни вещества в област Добрич</w:t>
      </w:r>
    </w:p>
    <w:p w:rsidR="009B506F"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Чрез дейностите по превенция сред подрастващите се цели намаляване на рисковите форми на поведение, които са свързани с употребата на наркотици, като се акцентира върху разпространението на информация за наркотичните вещества, въздействието им върху физическото и психическо здраве и генери</w:t>
      </w:r>
      <w:r>
        <w:rPr>
          <w:rFonts w:ascii="Times New Roman" w:hAnsi="Times New Roman"/>
          <w:sz w:val="24"/>
          <w:szCs w:val="24"/>
        </w:rPr>
        <w:t>ране на алтернативи на употребата</w:t>
      </w:r>
      <w:r w:rsidRPr="00A11FCE">
        <w:rPr>
          <w:rFonts w:ascii="Times New Roman" w:hAnsi="Times New Roman"/>
          <w:sz w:val="24"/>
          <w:szCs w:val="24"/>
        </w:rPr>
        <w:t xml:space="preserve"> на наркотични вещества.</w:t>
      </w:r>
      <w:r>
        <w:rPr>
          <w:rFonts w:ascii="Times New Roman" w:hAnsi="Times New Roman"/>
          <w:sz w:val="24"/>
          <w:szCs w:val="24"/>
        </w:rPr>
        <w:t xml:space="preserve"> През 2016 г. тези дейности включиха </w:t>
      </w:r>
      <w:r w:rsidRPr="00A11FCE">
        <w:rPr>
          <w:rFonts w:ascii="Times New Roman" w:hAnsi="Times New Roman"/>
          <w:sz w:val="24"/>
          <w:szCs w:val="24"/>
        </w:rPr>
        <w:t xml:space="preserve">23 лекции и обучения в училищата </w:t>
      </w:r>
      <w:r>
        <w:rPr>
          <w:rFonts w:ascii="Times New Roman" w:hAnsi="Times New Roman"/>
          <w:sz w:val="24"/>
          <w:szCs w:val="24"/>
        </w:rPr>
        <w:t xml:space="preserve">на теми: </w:t>
      </w:r>
      <w:r w:rsidRPr="00A11FCE">
        <w:rPr>
          <w:rFonts w:ascii="Times New Roman" w:hAnsi="Times New Roman"/>
          <w:sz w:val="24"/>
          <w:szCs w:val="24"/>
        </w:rPr>
        <w:t>„Превенция на употреба и злоупотреба с наркотични вещества”, „Психоактивни вещества – основни понятия” и „Рискови поведения при употреба на психоактивни вещества”</w:t>
      </w:r>
      <w:r>
        <w:rPr>
          <w:rFonts w:ascii="Times New Roman" w:hAnsi="Times New Roman"/>
          <w:sz w:val="24"/>
          <w:szCs w:val="24"/>
        </w:rPr>
        <w:t xml:space="preserve"> и обхванаха</w:t>
      </w:r>
      <w:r w:rsidRPr="00A11FCE">
        <w:rPr>
          <w:rFonts w:ascii="Times New Roman" w:hAnsi="Times New Roman"/>
          <w:sz w:val="24"/>
          <w:szCs w:val="24"/>
        </w:rPr>
        <w:t xml:space="preserve"> 427 учени</w:t>
      </w:r>
      <w:r>
        <w:rPr>
          <w:rFonts w:ascii="Times New Roman" w:hAnsi="Times New Roman"/>
          <w:sz w:val="24"/>
          <w:szCs w:val="24"/>
        </w:rPr>
        <w:t>ци</w:t>
      </w:r>
      <w:r w:rsidRPr="00A11FCE">
        <w:rPr>
          <w:rFonts w:ascii="Times New Roman" w:hAnsi="Times New Roman"/>
          <w:sz w:val="24"/>
          <w:szCs w:val="24"/>
        </w:rPr>
        <w:t xml:space="preserve">. </w:t>
      </w:r>
    </w:p>
    <w:p w:rsidR="009B506F" w:rsidRPr="00A11FCE" w:rsidRDefault="009B506F" w:rsidP="009B506F">
      <w:pPr>
        <w:tabs>
          <w:tab w:val="center" w:pos="709"/>
        </w:tabs>
        <w:spacing w:after="0" w:line="240" w:lineRule="auto"/>
        <w:jc w:val="both"/>
        <w:rPr>
          <w:rFonts w:ascii="Times New Roman" w:hAnsi="Times New Roman"/>
          <w:sz w:val="24"/>
          <w:szCs w:val="24"/>
        </w:rPr>
      </w:pPr>
    </w:p>
    <w:p w:rsidR="009B506F" w:rsidRPr="00415E82" w:rsidRDefault="009B506F" w:rsidP="009D0FDE">
      <w:pPr>
        <w:numPr>
          <w:ilvl w:val="0"/>
          <w:numId w:val="21"/>
        </w:numPr>
        <w:tabs>
          <w:tab w:val="center" w:pos="709"/>
        </w:tabs>
        <w:spacing w:after="0" w:line="240" w:lineRule="auto"/>
        <w:jc w:val="both"/>
        <w:rPr>
          <w:rFonts w:ascii="Times New Roman" w:hAnsi="Times New Roman"/>
          <w:b/>
          <w:sz w:val="24"/>
          <w:szCs w:val="24"/>
        </w:rPr>
      </w:pPr>
      <w:r>
        <w:rPr>
          <w:rFonts w:ascii="Times New Roman" w:hAnsi="Times New Roman"/>
          <w:b/>
          <w:sz w:val="24"/>
          <w:szCs w:val="24"/>
        </w:rPr>
        <w:t>Психично здраве</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11FCE">
        <w:rPr>
          <w:rFonts w:ascii="Times New Roman" w:hAnsi="Times New Roman"/>
          <w:sz w:val="24"/>
          <w:szCs w:val="24"/>
        </w:rPr>
        <w:t>През отчетния период на територията на гр. Доб</w:t>
      </w:r>
      <w:r>
        <w:rPr>
          <w:rFonts w:ascii="Times New Roman" w:hAnsi="Times New Roman"/>
          <w:sz w:val="24"/>
          <w:szCs w:val="24"/>
        </w:rPr>
        <w:t xml:space="preserve">рич са реализирани здравно- </w:t>
      </w:r>
      <w:r w:rsidRPr="00A11FCE">
        <w:rPr>
          <w:rFonts w:ascii="Times New Roman" w:hAnsi="Times New Roman"/>
          <w:sz w:val="24"/>
          <w:szCs w:val="24"/>
        </w:rPr>
        <w:t>образователни дейности сред подрастващи и млади хора по</w:t>
      </w:r>
      <w:r w:rsidRPr="00A11FCE">
        <w:rPr>
          <w:rFonts w:ascii="Times New Roman" w:hAnsi="Times New Roman"/>
          <w:b/>
          <w:sz w:val="24"/>
          <w:szCs w:val="24"/>
        </w:rPr>
        <w:t xml:space="preserve"> </w:t>
      </w:r>
      <w:r>
        <w:rPr>
          <w:rFonts w:ascii="Times New Roman" w:hAnsi="Times New Roman"/>
          <w:sz w:val="24"/>
          <w:szCs w:val="24"/>
        </w:rPr>
        <w:t>промоция на психично здраве и</w:t>
      </w:r>
      <w:r w:rsidRPr="00A11FCE">
        <w:rPr>
          <w:rFonts w:ascii="Times New Roman" w:hAnsi="Times New Roman"/>
          <w:sz w:val="24"/>
          <w:szCs w:val="24"/>
        </w:rPr>
        <w:t xml:space="preserve"> обучение в комуникационни умения за предотвратяване на насилието и агресивното поведение. </w:t>
      </w:r>
    </w:p>
    <w:p w:rsidR="009B506F" w:rsidRPr="00A11FCE" w:rsidRDefault="009B506F" w:rsidP="009B506F">
      <w:pPr>
        <w:tabs>
          <w:tab w:val="center" w:pos="709"/>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A11FCE">
        <w:rPr>
          <w:rFonts w:ascii="Times New Roman" w:hAnsi="Times New Roman"/>
          <w:sz w:val="24"/>
          <w:szCs w:val="24"/>
        </w:rPr>
        <w:t>Проведени са общо 14 беседи и обучения с 254 учени</w:t>
      </w:r>
      <w:r>
        <w:rPr>
          <w:rFonts w:ascii="Times New Roman" w:hAnsi="Times New Roman"/>
          <w:sz w:val="24"/>
          <w:szCs w:val="24"/>
        </w:rPr>
        <w:t>ци</w:t>
      </w:r>
      <w:r w:rsidRPr="00A11FCE">
        <w:rPr>
          <w:rFonts w:ascii="Times New Roman" w:hAnsi="Times New Roman"/>
          <w:sz w:val="24"/>
          <w:szCs w:val="24"/>
        </w:rPr>
        <w:t xml:space="preserve"> на теми: „Превенция на агресивното поведение в училище. Модели за справяне с формите на агресия”, „Себепознание. Ценностна система” и „Умения за об</w:t>
      </w:r>
      <w:r>
        <w:rPr>
          <w:rFonts w:ascii="Times New Roman" w:hAnsi="Times New Roman"/>
          <w:sz w:val="24"/>
          <w:szCs w:val="24"/>
        </w:rPr>
        <w:t>щуване – вербални и невербални”.</w:t>
      </w:r>
    </w:p>
    <w:p w:rsidR="009B506F" w:rsidRPr="00622182" w:rsidRDefault="009B506F" w:rsidP="009B506F">
      <w:pPr>
        <w:tabs>
          <w:tab w:val="center" w:pos="709"/>
        </w:tabs>
        <w:spacing w:after="0" w:line="240" w:lineRule="auto"/>
        <w:ind w:firstLine="567"/>
        <w:jc w:val="both"/>
        <w:rPr>
          <w:rFonts w:ascii="Times New Roman" w:hAnsi="Times New Roman"/>
          <w:sz w:val="24"/>
          <w:szCs w:val="24"/>
        </w:rPr>
      </w:pPr>
    </w:p>
    <w:p w:rsidR="009B506F" w:rsidRPr="00415E82" w:rsidRDefault="009B506F" w:rsidP="009B506F">
      <w:pPr>
        <w:tabs>
          <w:tab w:val="center" w:pos="709"/>
        </w:tabs>
        <w:spacing w:after="0" w:line="240" w:lineRule="auto"/>
        <w:ind w:firstLine="567"/>
        <w:jc w:val="both"/>
        <w:rPr>
          <w:rFonts w:ascii="Times New Roman" w:hAnsi="Times New Roman"/>
          <w:b/>
          <w:sz w:val="24"/>
          <w:szCs w:val="24"/>
        </w:rPr>
      </w:pPr>
      <w:r w:rsidRPr="00415E82">
        <w:rPr>
          <w:rFonts w:ascii="Times New Roman" w:hAnsi="Times New Roman"/>
          <w:b/>
          <w:sz w:val="24"/>
          <w:szCs w:val="24"/>
        </w:rPr>
        <w:t>Инициативи, мероприятия и събития, реализирани с младите хора на Община град Добрич през 2016 г.</w:t>
      </w:r>
      <w:r>
        <w:rPr>
          <w:rFonts w:ascii="Times New Roman" w:hAnsi="Times New Roman"/>
          <w:b/>
          <w:sz w:val="24"/>
          <w:szCs w:val="24"/>
        </w:rPr>
        <w:t>,</w:t>
      </w:r>
      <w:r w:rsidRPr="00415E82">
        <w:rPr>
          <w:rFonts w:ascii="Times New Roman" w:hAnsi="Times New Roman"/>
          <w:b/>
          <w:sz w:val="24"/>
          <w:szCs w:val="24"/>
        </w:rPr>
        <w:t xml:space="preserve"> по приоритет Здравословен начин на живот</w:t>
      </w:r>
    </w:p>
    <w:p w:rsidR="009B506F" w:rsidRPr="00C02C61" w:rsidRDefault="009B506F" w:rsidP="009B506F">
      <w:pPr>
        <w:tabs>
          <w:tab w:val="center" w:pos="709"/>
        </w:tabs>
        <w:spacing w:after="0" w:line="240" w:lineRule="auto"/>
        <w:ind w:firstLine="567"/>
        <w:jc w:val="both"/>
        <w:rPr>
          <w:rFonts w:ascii="Times New Roman" w:hAnsi="Times New Roman"/>
          <w:b/>
          <w:sz w:val="24"/>
          <w:szCs w:val="24"/>
          <w:u w:val="single"/>
        </w:rPr>
      </w:pPr>
    </w:p>
    <w:p w:rsidR="009B506F" w:rsidRPr="00415E82" w:rsidRDefault="009B506F" w:rsidP="009D0FDE">
      <w:pPr>
        <w:numPr>
          <w:ilvl w:val="0"/>
          <w:numId w:val="5"/>
        </w:numPr>
        <w:tabs>
          <w:tab w:val="center" w:pos="709"/>
        </w:tabs>
        <w:spacing w:after="0" w:line="240" w:lineRule="auto"/>
        <w:jc w:val="both"/>
        <w:rPr>
          <w:rFonts w:ascii="Times New Roman" w:hAnsi="Times New Roman"/>
          <w:b/>
          <w:sz w:val="24"/>
          <w:szCs w:val="24"/>
        </w:rPr>
      </w:pPr>
      <w:r w:rsidRPr="00415E82">
        <w:rPr>
          <w:rFonts w:ascii="Times New Roman" w:hAnsi="Times New Roman"/>
          <w:b/>
          <w:sz w:val="24"/>
          <w:szCs w:val="24"/>
        </w:rPr>
        <w:t xml:space="preserve">СУ „Димитър Талев” </w:t>
      </w:r>
    </w:p>
    <w:p w:rsidR="009B506F" w:rsidRPr="00C02C61"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02C61">
        <w:rPr>
          <w:rFonts w:ascii="Times New Roman" w:hAnsi="Times New Roman"/>
          <w:sz w:val="24"/>
          <w:szCs w:val="24"/>
        </w:rPr>
        <w:t>В часовете по психология младежите разработиха проекти, свързани с превенция на зависимости. Изнесоха открити занятия.</w:t>
      </w:r>
    </w:p>
    <w:p w:rsidR="009B506F" w:rsidRPr="00C02C61"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02C61">
        <w:rPr>
          <w:rFonts w:ascii="Times New Roman" w:hAnsi="Times New Roman"/>
          <w:sz w:val="24"/>
          <w:szCs w:val="24"/>
        </w:rPr>
        <w:t xml:space="preserve">Формирани </w:t>
      </w:r>
      <w:r>
        <w:rPr>
          <w:rFonts w:ascii="Times New Roman" w:hAnsi="Times New Roman"/>
          <w:sz w:val="24"/>
          <w:szCs w:val="24"/>
        </w:rPr>
        <w:t xml:space="preserve">бяха </w:t>
      </w:r>
      <w:r w:rsidRPr="00C02C61">
        <w:rPr>
          <w:rFonts w:ascii="Times New Roman" w:hAnsi="Times New Roman"/>
          <w:sz w:val="24"/>
          <w:szCs w:val="24"/>
        </w:rPr>
        <w:t xml:space="preserve">клубове по проект </w:t>
      </w:r>
      <w:r>
        <w:rPr>
          <w:rFonts w:ascii="Times New Roman" w:hAnsi="Times New Roman"/>
          <w:sz w:val="24"/>
          <w:szCs w:val="24"/>
        </w:rPr>
        <w:t>„</w:t>
      </w:r>
      <w:r w:rsidRPr="00C02C61">
        <w:rPr>
          <w:rFonts w:ascii="Times New Roman" w:hAnsi="Times New Roman"/>
          <w:sz w:val="24"/>
          <w:szCs w:val="24"/>
        </w:rPr>
        <w:t>Твоят час</w:t>
      </w:r>
      <w:r>
        <w:rPr>
          <w:rFonts w:ascii="Times New Roman" w:hAnsi="Times New Roman"/>
          <w:sz w:val="24"/>
          <w:szCs w:val="24"/>
        </w:rPr>
        <w:t>“</w:t>
      </w:r>
      <w:r w:rsidRPr="00C02C61">
        <w:rPr>
          <w:rFonts w:ascii="Times New Roman" w:hAnsi="Times New Roman"/>
          <w:sz w:val="24"/>
          <w:szCs w:val="24"/>
        </w:rPr>
        <w:t xml:space="preserve"> за здравословно хранене, дейности на открито, туризъм.</w:t>
      </w:r>
    </w:p>
    <w:p w:rsidR="009B506F" w:rsidRPr="00C02C61"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02C61">
        <w:rPr>
          <w:rFonts w:ascii="Times New Roman" w:hAnsi="Times New Roman"/>
          <w:sz w:val="24"/>
          <w:szCs w:val="24"/>
        </w:rPr>
        <w:t>Изготви</w:t>
      </w:r>
      <w:r>
        <w:rPr>
          <w:rFonts w:ascii="Times New Roman" w:hAnsi="Times New Roman"/>
          <w:sz w:val="24"/>
          <w:szCs w:val="24"/>
        </w:rPr>
        <w:t xml:space="preserve">ха се </w:t>
      </w:r>
      <w:r w:rsidRPr="00C02C61">
        <w:rPr>
          <w:rFonts w:ascii="Times New Roman" w:hAnsi="Times New Roman"/>
          <w:sz w:val="24"/>
          <w:szCs w:val="24"/>
        </w:rPr>
        <w:t>европейски здравни карти на всички ученици, завършващи 12 клас.</w:t>
      </w:r>
    </w:p>
    <w:p w:rsidR="009B506F" w:rsidRPr="00C02C61" w:rsidRDefault="009B506F" w:rsidP="009B506F">
      <w:pPr>
        <w:tabs>
          <w:tab w:val="center" w:pos="709"/>
        </w:tabs>
        <w:spacing w:after="0" w:line="240" w:lineRule="auto"/>
        <w:ind w:firstLine="567"/>
        <w:jc w:val="both"/>
        <w:rPr>
          <w:rFonts w:ascii="Times New Roman" w:hAnsi="Times New Roman"/>
          <w:sz w:val="24"/>
          <w:szCs w:val="24"/>
        </w:rPr>
      </w:pPr>
      <w:r w:rsidRPr="00C02C61">
        <w:rPr>
          <w:rFonts w:ascii="Times New Roman" w:hAnsi="Times New Roman"/>
          <w:sz w:val="24"/>
          <w:szCs w:val="24"/>
        </w:rPr>
        <w:t>В резултат на тези дейности се повиши  инфо</w:t>
      </w:r>
      <w:r>
        <w:rPr>
          <w:rFonts w:ascii="Times New Roman" w:hAnsi="Times New Roman"/>
          <w:sz w:val="24"/>
          <w:szCs w:val="24"/>
        </w:rPr>
        <w:t>р</w:t>
      </w:r>
      <w:r w:rsidRPr="00C02C61">
        <w:rPr>
          <w:rFonts w:ascii="Times New Roman" w:hAnsi="Times New Roman"/>
          <w:sz w:val="24"/>
          <w:szCs w:val="24"/>
        </w:rPr>
        <w:t>мираността, както и придобитите умения и знания за здравословен начин на живот.</w:t>
      </w:r>
    </w:p>
    <w:p w:rsidR="009B506F" w:rsidRDefault="009B506F" w:rsidP="009B506F">
      <w:pPr>
        <w:tabs>
          <w:tab w:val="center"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Реализира се </w:t>
      </w:r>
      <w:r w:rsidRPr="00C02C61">
        <w:rPr>
          <w:rFonts w:ascii="Times New Roman" w:hAnsi="Times New Roman"/>
          <w:sz w:val="24"/>
          <w:szCs w:val="24"/>
        </w:rPr>
        <w:t>Европейски проект по програма ,,Еразъм+“ , наречен ,,GAMES – спортът ни прави сплотени“</w:t>
      </w:r>
      <w:r>
        <w:rPr>
          <w:rFonts w:ascii="Times New Roman" w:hAnsi="Times New Roman"/>
          <w:sz w:val="24"/>
          <w:szCs w:val="24"/>
        </w:rPr>
        <w:t>,</w:t>
      </w:r>
      <w:r w:rsidRPr="00C02C61">
        <w:rPr>
          <w:rFonts w:ascii="Times New Roman" w:hAnsi="Times New Roman"/>
          <w:sz w:val="24"/>
          <w:szCs w:val="24"/>
        </w:rPr>
        <w:t xml:space="preserve"> за спорт и здравословен начин на живот, правилно хранене, без употреба на тютюн, стероиди, дрога. В него участва</w:t>
      </w:r>
      <w:r>
        <w:rPr>
          <w:rFonts w:ascii="Times New Roman" w:hAnsi="Times New Roman"/>
          <w:sz w:val="24"/>
          <w:szCs w:val="24"/>
        </w:rPr>
        <w:t xml:space="preserve">ха </w:t>
      </w:r>
      <w:r w:rsidRPr="00C02C61">
        <w:rPr>
          <w:rFonts w:ascii="Times New Roman" w:hAnsi="Times New Roman"/>
          <w:sz w:val="24"/>
          <w:szCs w:val="24"/>
        </w:rPr>
        <w:t>ученици на възраст от 16 до 19 години от шест европейски страни</w:t>
      </w:r>
      <w:r>
        <w:rPr>
          <w:rFonts w:ascii="Times New Roman" w:hAnsi="Times New Roman"/>
          <w:sz w:val="24"/>
          <w:szCs w:val="24"/>
        </w:rPr>
        <w:t>.</w:t>
      </w:r>
    </w:p>
    <w:p w:rsidR="009B506F" w:rsidRDefault="009B506F" w:rsidP="009B506F">
      <w:pPr>
        <w:tabs>
          <w:tab w:val="center" w:pos="709"/>
        </w:tabs>
        <w:spacing w:after="0" w:line="240" w:lineRule="auto"/>
        <w:ind w:firstLine="567"/>
        <w:jc w:val="both"/>
        <w:rPr>
          <w:rFonts w:ascii="Times New Roman" w:hAnsi="Times New Roman"/>
          <w:sz w:val="24"/>
          <w:szCs w:val="24"/>
        </w:rPr>
      </w:pPr>
    </w:p>
    <w:p w:rsidR="009B506F" w:rsidRPr="00ED2E74" w:rsidRDefault="009B506F" w:rsidP="009D0FDE">
      <w:pPr>
        <w:numPr>
          <w:ilvl w:val="0"/>
          <w:numId w:val="23"/>
        </w:numPr>
        <w:tabs>
          <w:tab w:val="center" w:pos="709"/>
        </w:tabs>
        <w:spacing w:after="0" w:line="240" w:lineRule="auto"/>
        <w:ind w:left="851" w:hanging="284"/>
        <w:jc w:val="both"/>
        <w:rPr>
          <w:rFonts w:ascii="Times New Roman" w:hAnsi="Times New Roman"/>
          <w:b/>
          <w:sz w:val="24"/>
          <w:szCs w:val="24"/>
        </w:rPr>
      </w:pPr>
      <w:r w:rsidRPr="00ED2E74">
        <w:rPr>
          <w:rFonts w:ascii="Times New Roman" w:hAnsi="Times New Roman"/>
          <w:b/>
          <w:sz w:val="24"/>
          <w:szCs w:val="24"/>
        </w:rPr>
        <w:t>ПГВМ</w:t>
      </w:r>
      <w:r>
        <w:rPr>
          <w:rFonts w:ascii="Times New Roman" w:hAnsi="Times New Roman"/>
          <w:b/>
          <w:sz w:val="24"/>
          <w:szCs w:val="24"/>
        </w:rPr>
        <w:t xml:space="preserve"> „Проф. д-р Георги Павлов“</w:t>
      </w:r>
    </w:p>
    <w:p w:rsidR="009B506F" w:rsidRPr="00DF411F" w:rsidRDefault="009B506F" w:rsidP="009B506F">
      <w:pPr>
        <w:tabs>
          <w:tab w:val="center" w:pos="709"/>
        </w:tabs>
        <w:spacing w:after="0" w:line="240" w:lineRule="auto"/>
        <w:ind w:firstLine="567"/>
        <w:jc w:val="both"/>
        <w:rPr>
          <w:rFonts w:ascii="Times New Roman" w:hAnsi="Times New Roman"/>
          <w:sz w:val="24"/>
          <w:szCs w:val="24"/>
        </w:rPr>
      </w:pPr>
      <w:r w:rsidRPr="00DF411F">
        <w:rPr>
          <w:rFonts w:ascii="Times New Roman" w:hAnsi="Times New Roman"/>
          <w:sz w:val="24"/>
          <w:szCs w:val="24"/>
        </w:rPr>
        <w:t>В ПГВМ с</w:t>
      </w:r>
      <w:r>
        <w:rPr>
          <w:rFonts w:ascii="Times New Roman" w:hAnsi="Times New Roman"/>
          <w:sz w:val="24"/>
          <w:szCs w:val="24"/>
        </w:rPr>
        <w:t>е</w:t>
      </w:r>
      <w:r w:rsidRPr="00DF411F">
        <w:rPr>
          <w:rFonts w:ascii="Times New Roman" w:hAnsi="Times New Roman"/>
          <w:sz w:val="24"/>
          <w:szCs w:val="24"/>
        </w:rPr>
        <w:t xml:space="preserve"> сформира</w:t>
      </w:r>
      <w:r>
        <w:rPr>
          <w:rFonts w:ascii="Times New Roman" w:hAnsi="Times New Roman"/>
          <w:sz w:val="24"/>
          <w:szCs w:val="24"/>
        </w:rPr>
        <w:t>ха</w:t>
      </w:r>
      <w:r w:rsidRPr="00DF411F">
        <w:rPr>
          <w:rFonts w:ascii="Times New Roman" w:hAnsi="Times New Roman"/>
          <w:sz w:val="24"/>
          <w:szCs w:val="24"/>
        </w:rPr>
        <w:t xml:space="preserve"> групи по интереси „Скаути за здраве” и „Екопътеките на Добруджа” по проект „Твоят час”, BG05M20P001-2.004, финансиран от МОН, където учениците получ</w:t>
      </w:r>
      <w:r>
        <w:rPr>
          <w:rFonts w:ascii="Times New Roman" w:hAnsi="Times New Roman"/>
          <w:sz w:val="24"/>
          <w:szCs w:val="24"/>
        </w:rPr>
        <w:t xml:space="preserve">иха </w:t>
      </w:r>
      <w:r w:rsidRPr="00DF411F">
        <w:rPr>
          <w:rFonts w:ascii="Times New Roman" w:hAnsi="Times New Roman"/>
          <w:sz w:val="24"/>
          <w:szCs w:val="24"/>
        </w:rPr>
        <w:t xml:space="preserve">знания за здравословен и екологичен начин на живот. </w:t>
      </w:r>
    </w:p>
    <w:p w:rsidR="009B506F" w:rsidRPr="00DF411F" w:rsidRDefault="009B506F" w:rsidP="009B506F">
      <w:pPr>
        <w:tabs>
          <w:tab w:val="center" w:pos="709"/>
        </w:tabs>
        <w:spacing w:after="0" w:line="240" w:lineRule="auto"/>
        <w:ind w:firstLine="567"/>
        <w:jc w:val="both"/>
        <w:rPr>
          <w:rFonts w:ascii="Times New Roman" w:hAnsi="Times New Roman"/>
          <w:sz w:val="24"/>
          <w:szCs w:val="24"/>
        </w:rPr>
      </w:pPr>
      <w:r w:rsidRPr="00DF411F">
        <w:rPr>
          <w:rFonts w:ascii="Times New Roman" w:hAnsi="Times New Roman"/>
          <w:sz w:val="24"/>
          <w:szCs w:val="24"/>
        </w:rPr>
        <w:t>В тематичното разпределение на класните ръководители за часа на класа са утвърдени теми за здравословен начин на живот.</w:t>
      </w:r>
    </w:p>
    <w:p w:rsidR="009B506F" w:rsidRDefault="009B506F" w:rsidP="009B506F">
      <w:pPr>
        <w:tabs>
          <w:tab w:val="center" w:pos="709"/>
        </w:tabs>
        <w:spacing w:after="0" w:line="240" w:lineRule="auto"/>
        <w:ind w:firstLine="567"/>
        <w:jc w:val="both"/>
        <w:rPr>
          <w:rFonts w:ascii="Times New Roman" w:hAnsi="Times New Roman"/>
          <w:sz w:val="24"/>
          <w:szCs w:val="24"/>
        </w:rPr>
      </w:pPr>
      <w:r w:rsidRPr="00DF411F">
        <w:rPr>
          <w:rFonts w:ascii="Times New Roman" w:hAnsi="Times New Roman"/>
          <w:sz w:val="24"/>
          <w:szCs w:val="24"/>
        </w:rPr>
        <w:t xml:space="preserve">ПГВМ има финансиран проект по програма </w:t>
      </w:r>
      <w:r>
        <w:rPr>
          <w:rFonts w:ascii="Times New Roman" w:hAnsi="Times New Roman"/>
          <w:sz w:val="24"/>
          <w:szCs w:val="24"/>
        </w:rPr>
        <w:t>„</w:t>
      </w:r>
      <w:r w:rsidRPr="00DF411F">
        <w:rPr>
          <w:rFonts w:ascii="Times New Roman" w:hAnsi="Times New Roman"/>
          <w:sz w:val="24"/>
          <w:szCs w:val="24"/>
        </w:rPr>
        <w:t>Еразъм</w:t>
      </w:r>
      <w:r>
        <w:rPr>
          <w:rFonts w:ascii="Times New Roman" w:hAnsi="Times New Roman"/>
          <w:sz w:val="24"/>
          <w:szCs w:val="24"/>
        </w:rPr>
        <w:t xml:space="preserve"> </w:t>
      </w:r>
      <w:r w:rsidRPr="00DF411F">
        <w:rPr>
          <w:rFonts w:ascii="Times New Roman" w:hAnsi="Times New Roman"/>
          <w:sz w:val="24"/>
          <w:szCs w:val="24"/>
        </w:rPr>
        <w:t>+</w:t>
      </w:r>
      <w:r>
        <w:rPr>
          <w:rFonts w:ascii="Times New Roman" w:hAnsi="Times New Roman"/>
          <w:sz w:val="24"/>
          <w:szCs w:val="24"/>
        </w:rPr>
        <w:t>“</w:t>
      </w:r>
      <w:r w:rsidRPr="00DF411F">
        <w:rPr>
          <w:rFonts w:ascii="Times New Roman" w:hAnsi="Times New Roman"/>
          <w:sz w:val="24"/>
          <w:szCs w:val="24"/>
        </w:rPr>
        <w:t xml:space="preserve">, К2, Стратегически партньорства на тема „Здравословен живот”, </w:t>
      </w:r>
      <w:r>
        <w:rPr>
          <w:rFonts w:ascii="Times New Roman" w:hAnsi="Times New Roman"/>
          <w:sz w:val="24"/>
          <w:szCs w:val="24"/>
        </w:rPr>
        <w:t>в рамките на който</w:t>
      </w:r>
      <w:r w:rsidRPr="00DF411F">
        <w:rPr>
          <w:rFonts w:ascii="Times New Roman" w:hAnsi="Times New Roman"/>
          <w:sz w:val="24"/>
          <w:szCs w:val="24"/>
        </w:rPr>
        <w:t xml:space="preserve"> учениците съвместно с партньорите от пет държави работят по теми</w:t>
      </w:r>
      <w:r>
        <w:rPr>
          <w:rFonts w:ascii="Times New Roman" w:hAnsi="Times New Roman"/>
          <w:sz w:val="24"/>
          <w:szCs w:val="24"/>
        </w:rPr>
        <w:t>,</w:t>
      </w:r>
      <w:r w:rsidRPr="00DF411F">
        <w:rPr>
          <w:rFonts w:ascii="Times New Roman" w:hAnsi="Times New Roman"/>
          <w:sz w:val="24"/>
          <w:szCs w:val="24"/>
        </w:rPr>
        <w:t xml:space="preserve"> свързани със здравословния начин на живот.</w:t>
      </w:r>
    </w:p>
    <w:p w:rsidR="001F6566" w:rsidRDefault="001F6566" w:rsidP="001F6566">
      <w:pPr>
        <w:pStyle w:val="a3"/>
        <w:tabs>
          <w:tab w:val="center" w:pos="0"/>
        </w:tabs>
        <w:spacing w:after="0" w:line="240" w:lineRule="auto"/>
        <w:ind w:left="0"/>
        <w:jc w:val="both"/>
        <w:rPr>
          <w:rFonts w:ascii="Times New Roman" w:hAnsi="Times New Roman"/>
          <w:b/>
          <w:bCs/>
          <w:i/>
          <w:sz w:val="24"/>
          <w:szCs w:val="24"/>
          <w:u w:val="single"/>
        </w:rPr>
      </w:pPr>
    </w:p>
    <w:p w:rsidR="00BC6602" w:rsidRDefault="00BC6602" w:rsidP="001F6566">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БАЛЧИК</w:t>
      </w:r>
    </w:p>
    <w:p w:rsidR="00BC6602" w:rsidRDefault="00BC6602" w:rsidP="001F6566">
      <w:pPr>
        <w:pStyle w:val="a3"/>
        <w:tabs>
          <w:tab w:val="center" w:pos="0"/>
        </w:tabs>
        <w:spacing w:after="0" w:line="240" w:lineRule="auto"/>
        <w:ind w:left="0"/>
        <w:jc w:val="both"/>
        <w:rPr>
          <w:rFonts w:ascii="Times New Roman" w:hAnsi="Times New Roman"/>
          <w:b/>
          <w:bCs/>
          <w:i/>
          <w:sz w:val="24"/>
          <w:szCs w:val="24"/>
          <w:u w:val="single"/>
        </w:rPr>
      </w:pPr>
    </w:p>
    <w:p w:rsidR="00BC6602" w:rsidRDefault="00BC6602" w:rsidP="00BC6602">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067AE1">
        <w:rPr>
          <w:rFonts w:ascii="Times New Roman" w:hAnsi="Times New Roman"/>
          <w:sz w:val="24"/>
          <w:szCs w:val="24"/>
        </w:rPr>
        <w:t xml:space="preserve">На територията на общината съществуват три  болнични заведения </w:t>
      </w:r>
      <w:r>
        <w:rPr>
          <w:rFonts w:ascii="Times New Roman" w:hAnsi="Times New Roman"/>
          <w:sz w:val="24"/>
          <w:szCs w:val="24"/>
        </w:rPr>
        <w:t>: МБАЛ „Балчик“</w:t>
      </w:r>
      <w:r w:rsidRPr="00067AE1">
        <w:rPr>
          <w:rFonts w:ascii="Times New Roman" w:hAnsi="Times New Roman"/>
          <w:sz w:val="24"/>
          <w:szCs w:val="24"/>
        </w:rPr>
        <w:t>, Държавна психиат</w:t>
      </w:r>
      <w:r>
        <w:rPr>
          <w:rFonts w:ascii="Times New Roman" w:hAnsi="Times New Roman"/>
          <w:sz w:val="24"/>
          <w:szCs w:val="24"/>
        </w:rPr>
        <w:t>рична болница</w:t>
      </w:r>
      <w:r w:rsidRPr="00067AE1">
        <w:rPr>
          <w:rFonts w:ascii="Times New Roman" w:hAnsi="Times New Roman"/>
          <w:sz w:val="24"/>
          <w:szCs w:val="24"/>
        </w:rPr>
        <w:t>; Специализирана болница за рехабилитация – Тузлата.Работят пет медицински центъра, лечебни заведения за извънболнична помощ, от които един в гр. Балчик  –  „Медицински център“ ЕООД Балчик, два в „Албена” и два в с. Кранево. В град Балчик функционира филиал на Център за спешна медицинска помощ-Добрич, една медико-диагностична и медико-техническа лаборатория и една микробиологична лаборатория. Разкрити са 17 практики за доболнична лекарска помощ и 11 практики за дентална медицина.</w:t>
      </w:r>
    </w:p>
    <w:p w:rsidR="00BC6602" w:rsidRPr="00BC6602" w:rsidRDefault="00BC6602" w:rsidP="00BC6602">
      <w:pPr>
        <w:pStyle w:val="a8"/>
        <w:ind w:firstLine="708"/>
        <w:jc w:val="both"/>
        <w:rPr>
          <w:color w:val="auto"/>
          <w:lang w:eastAsia="ar-SA"/>
        </w:rPr>
      </w:pPr>
      <w:r w:rsidRPr="00BC6602">
        <w:rPr>
          <w:color w:val="auto"/>
          <w:lang w:eastAsia="ar-SA"/>
        </w:rPr>
        <w:t xml:space="preserve">Училищното и детско здравеопазване се обезпечава от 12 медицински сестри, които обслужват общо 20 здравни кабинета към училищата и детските градини. Медицинските специалисти периодично организират лектории, беседи и консултации с учениците по въпроси на предпазване от зависимости – тютюнопушене, алкохол, наркотици, за сексуалното и репродуктивното здраве, здравословно хранене и др. </w:t>
      </w:r>
    </w:p>
    <w:p w:rsidR="00BC6602" w:rsidRPr="00BC6602" w:rsidRDefault="00BC6602" w:rsidP="00BC6602">
      <w:pPr>
        <w:pStyle w:val="a8"/>
        <w:ind w:firstLine="708"/>
        <w:jc w:val="both"/>
        <w:rPr>
          <w:color w:val="auto"/>
          <w:lang w:eastAsia="ar-SA"/>
        </w:rPr>
      </w:pPr>
      <w:r w:rsidRPr="00BC6602">
        <w:rPr>
          <w:color w:val="auto"/>
          <w:lang w:eastAsia="ar-SA"/>
        </w:rPr>
        <w:t xml:space="preserve">Община Балчик е организатор на ежегоден масов крос „Не на дрогата“ и на два спортни празника – през м. май и м. ноември, в които участват ученици от общинските училища, граждани. </w:t>
      </w:r>
    </w:p>
    <w:p w:rsidR="00BC6602" w:rsidRPr="00BC6602" w:rsidRDefault="00BC6602" w:rsidP="00BC6602">
      <w:pPr>
        <w:pStyle w:val="a8"/>
        <w:ind w:firstLine="708"/>
        <w:jc w:val="both"/>
        <w:rPr>
          <w:color w:val="auto"/>
          <w:lang w:eastAsia="ar-SA"/>
        </w:rPr>
      </w:pPr>
      <w:r w:rsidRPr="00BC6602">
        <w:rPr>
          <w:color w:val="auto"/>
          <w:lang w:eastAsia="ar-SA"/>
        </w:rPr>
        <w:t xml:space="preserve">През 2016 година в различните етапи на ученическите игри се включиха близо 400 ученици в трите възрастови групи. За нас е особено важно учениците да спортуват в училище, без да се търсят високи постижения. Учениците от ПУИ Канево участват в </w:t>
      </w:r>
      <w:r w:rsidRPr="00BC6602">
        <w:rPr>
          <w:color w:val="auto"/>
          <w:lang w:eastAsia="ar-SA"/>
        </w:rPr>
        <w:lastRenderedPageBreak/>
        <w:t xml:space="preserve">състезание между помощните училища. </w:t>
      </w:r>
      <w:r w:rsidRPr="00BC6602">
        <w:rPr>
          <w:color w:val="auto"/>
        </w:rPr>
        <w:t xml:space="preserve">Всички училища разполагат с физкултурни салони и открити спортни площадки, които са в много добро състояние. </w:t>
      </w:r>
      <w:r w:rsidRPr="00BC6602">
        <w:rPr>
          <w:color w:val="auto"/>
          <w:lang w:eastAsia="ar-SA"/>
        </w:rPr>
        <w:t>Всички училища и детски градини реализират проекти по ПМС 129 от 2000 година за физическо възпитание и спорт. В трите детски градини в Балчик се реализира проект на БК „Черноморец“ за деца на 5-6 години.</w:t>
      </w:r>
    </w:p>
    <w:p w:rsidR="00BC6602" w:rsidRPr="00BC6602" w:rsidRDefault="00BC6602" w:rsidP="00BC6602">
      <w:pPr>
        <w:pStyle w:val="a8"/>
        <w:ind w:firstLine="708"/>
        <w:jc w:val="both"/>
        <w:rPr>
          <w:color w:val="auto"/>
        </w:rPr>
      </w:pPr>
      <w:r w:rsidRPr="00BC6602">
        <w:rPr>
          <w:color w:val="auto"/>
        </w:rPr>
        <w:t>Над 300 ученици и младежи спортуват активно в повече от десет спортни клуба на територията на общината. Постижения в национални и международни състезания имат състезателите от Клуб по лека атлетика „Черно море-2005“, Морски клуб Балчик, клуб по бокс и кикбокс „Фуриозо“,   Футболен клуб „Черноморец“, Шахматен клуб, Радиоклуб и др. По Националната програма за закрила на деца с изявени дарби един ученик получаваше стипендия от Министерство на младежта и спорта за своите постижения. Домакинствата на град Балчик, КК „Албена“, Оброчище, Змеево и др. на национални и международни състезания също играе важна роля за привличане на младите хора към спортни занимания.</w:t>
      </w:r>
    </w:p>
    <w:p w:rsidR="001F6566" w:rsidRDefault="001F6566" w:rsidP="001F6566">
      <w:pPr>
        <w:pStyle w:val="a3"/>
        <w:tabs>
          <w:tab w:val="center" w:pos="0"/>
        </w:tabs>
        <w:spacing w:after="0" w:line="240" w:lineRule="auto"/>
        <w:ind w:left="0"/>
        <w:jc w:val="both"/>
        <w:rPr>
          <w:rFonts w:ascii="Times New Roman" w:hAnsi="Times New Roman"/>
          <w:b/>
          <w:bCs/>
          <w:i/>
          <w:sz w:val="24"/>
          <w:szCs w:val="24"/>
          <w:u w:val="single"/>
        </w:rPr>
      </w:pPr>
    </w:p>
    <w:p w:rsidR="001F6566" w:rsidRDefault="001F6566" w:rsidP="001F6566">
      <w:pPr>
        <w:pStyle w:val="a3"/>
        <w:tabs>
          <w:tab w:val="center" w:pos="0"/>
        </w:tabs>
        <w:spacing w:after="0" w:line="240" w:lineRule="auto"/>
        <w:ind w:left="0"/>
        <w:jc w:val="both"/>
        <w:rPr>
          <w:rFonts w:ascii="Times New Roman" w:hAnsi="Times New Roman"/>
          <w:b/>
          <w:bCs/>
          <w:i/>
          <w:sz w:val="24"/>
          <w:szCs w:val="24"/>
          <w:u w:val="single"/>
        </w:rPr>
      </w:pPr>
    </w:p>
    <w:p w:rsidR="000F3409" w:rsidRPr="001F6566" w:rsidRDefault="000F3409" w:rsidP="001F6566">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1A56D0" w:rsidRDefault="000F3409" w:rsidP="000F3409">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Повишава се броят на младежите, занимаващи се със спорт. Основна част от тях практикуват  спортни дейности любителски, за обща физическа култура, както и за такива, с цел постигане на високи резултати.</w:t>
      </w:r>
    </w:p>
    <w:p w:rsidR="000F3409" w:rsidRDefault="000F3409" w:rsidP="000F3409">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Чрез множество кампании (беседи, лекци</w:t>
      </w:r>
      <w:r w:rsidR="00E746E1">
        <w:rPr>
          <w:rFonts w:ascii="Times New Roman" w:hAnsi="Times New Roman"/>
          <w:bCs/>
          <w:sz w:val="24"/>
          <w:szCs w:val="24"/>
        </w:rPr>
        <w:t>и, кръгли маси, конкурси и др.), младите хора повишават знанията и уменията си за водене на здравословен начин на живот.</w:t>
      </w:r>
    </w:p>
    <w:p w:rsidR="00E544BC" w:rsidRDefault="00E544BC" w:rsidP="00E544BC">
      <w:pPr>
        <w:tabs>
          <w:tab w:val="center" w:pos="0"/>
        </w:tabs>
        <w:spacing w:after="0" w:line="240" w:lineRule="auto"/>
        <w:jc w:val="both"/>
        <w:rPr>
          <w:rFonts w:ascii="Times New Roman" w:hAnsi="Times New Roman"/>
          <w:b/>
          <w:bCs/>
          <w:i/>
          <w:sz w:val="24"/>
          <w:szCs w:val="24"/>
          <w:u w:val="single"/>
        </w:rPr>
      </w:pPr>
      <w:r>
        <w:rPr>
          <w:rFonts w:ascii="Times New Roman" w:hAnsi="Times New Roman"/>
          <w:b/>
          <w:bCs/>
          <w:i/>
          <w:sz w:val="24"/>
          <w:szCs w:val="24"/>
          <w:u w:val="single"/>
        </w:rPr>
        <w:t>ОБЩИНА ШАБЛА</w:t>
      </w:r>
    </w:p>
    <w:p w:rsidR="00E544BC" w:rsidRDefault="00E65650" w:rsidP="000F3409">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Младите хора, практикуващи спор</w:t>
      </w:r>
      <w:r w:rsidR="00D17899">
        <w:rPr>
          <w:rFonts w:ascii="Times New Roman" w:hAnsi="Times New Roman"/>
          <w:sz w:val="24"/>
          <w:szCs w:val="24"/>
        </w:rPr>
        <w:t>тни дейности в община Шабла са 10</w:t>
      </w:r>
      <w:r>
        <w:rPr>
          <w:rFonts w:ascii="Times New Roman" w:hAnsi="Times New Roman"/>
          <w:sz w:val="24"/>
          <w:szCs w:val="24"/>
        </w:rPr>
        <w:t>0.</w:t>
      </w:r>
    </w:p>
    <w:p w:rsidR="001E3CD8" w:rsidRDefault="001E3CD8" w:rsidP="001E3CD8">
      <w:pPr>
        <w:autoSpaceDE w:val="0"/>
        <w:autoSpaceDN w:val="0"/>
        <w:adjustRightInd w:val="0"/>
        <w:jc w:val="both"/>
        <w:rPr>
          <w:rFonts w:ascii="Times New Roman" w:hAnsi="Times New Roman"/>
          <w:b/>
          <w:i/>
          <w:sz w:val="24"/>
          <w:szCs w:val="24"/>
          <w:u w:val="single"/>
        </w:rPr>
      </w:pPr>
      <w:r>
        <w:rPr>
          <w:rFonts w:ascii="Times New Roman" w:hAnsi="Times New Roman"/>
          <w:b/>
          <w:i/>
          <w:sz w:val="24"/>
          <w:szCs w:val="24"/>
          <w:u w:val="single"/>
        </w:rPr>
        <w:t>ОБЩИНА КРУШАРИ</w:t>
      </w:r>
    </w:p>
    <w:p w:rsidR="00D17899" w:rsidRPr="00D17899" w:rsidRDefault="00D17899" w:rsidP="00D17899">
      <w:pPr>
        <w:spacing w:before="120" w:after="120" w:line="240" w:lineRule="auto"/>
        <w:ind w:firstLine="708"/>
        <w:contextualSpacing/>
        <w:jc w:val="both"/>
        <w:rPr>
          <w:rFonts w:ascii="Times New Roman" w:hAnsi="Times New Roman"/>
          <w:bCs/>
          <w:iCs/>
          <w:sz w:val="24"/>
          <w:szCs w:val="24"/>
        </w:rPr>
      </w:pPr>
      <w:r w:rsidRPr="00D17899">
        <w:rPr>
          <w:rFonts w:ascii="Times New Roman" w:hAnsi="Times New Roman"/>
          <w:bCs/>
          <w:iCs/>
          <w:sz w:val="24"/>
          <w:szCs w:val="24"/>
        </w:rPr>
        <w:t>Млади хора, практикуващи спортни дейности – 12 младежи, включени в общинския футболен отбор</w:t>
      </w:r>
    </w:p>
    <w:p w:rsidR="00D17899" w:rsidRPr="00D17899" w:rsidRDefault="00D17899" w:rsidP="00D17899">
      <w:pPr>
        <w:spacing w:before="240" w:after="120" w:line="240" w:lineRule="auto"/>
        <w:ind w:firstLine="708"/>
        <w:contextualSpacing/>
        <w:jc w:val="both"/>
        <w:rPr>
          <w:rFonts w:ascii="Times New Roman" w:hAnsi="Times New Roman"/>
          <w:bCs/>
          <w:iCs/>
          <w:sz w:val="24"/>
          <w:szCs w:val="24"/>
        </w:rPr>
      </w:pPr>
      <w:r w:rsidRPr="00D17899">
        <w:rPr>
          <w:rFonts w:ascii="Times New Roman" w:hAnsi="Times New Roman"/>
          <w:bCs/>
          <w:iCs/>
          <w:sz w:val="24"/>
          <w:szCs w:val="24"/>
        </w:rPr>
        <w:t>Ниво на информираност и придобити умения и знания за здравословен начин на живот - 30.</w:t>
      </w:r>
    </w:p>
    <w:p w:rsidR="00D17899" w:rsidRDefault="00D17899" w:rsidP="001F6566">
      <w:pPr>
        <w:jc w:val="both"/>
        <w:rPr>
          <w:rFonts w:ascii="Times New Roman" w:hAnsi="Times New Roman"/>
          <w:b/>
          <w:i/>
          <w:sz w:val="24"/>
          <w:szCs w:val="24"/>
          <w:u w:val="single"/>
          <w:lang w:eastAsia="bg-BG"/>
        </w:rPr>
      </w:pPr>
    </w:p>
    <w:p w:rsidR="001F6566" w:rsidRDefault="001F6566" w:rsidP="001F6566">
      <w:pPr>
        <w:jc w:val="both"/>
        <w:rPr>
          <w:rFonts w:ascii="Times New Roman" w:hAnsi="Times New Roman"/>
          <w:b/>
          <w:i/>
          <w:sz w:val="24"/>
          <w:szCs w:val="24"/>
          <w:u w:val="single"/>
          <w:lang w:eastAsia="bg-BG"/>
        </w:rPr>
      </w:pPr>
      <w:r>
        <w:rPr>
          <w:rFonts w:ascii="Times New Roman" w:hAnsi="Times New Roman"/>
          <w:b/>
          <w:i/>
          <w:sz w:val="24"/>
          <w:szCs w:val="24"/>
          <w:u w:val="single"/>
          <w:lang w:eastAsia="bg-BG"/>
        </w:rPr>
        <w:t>ОБЩИНА ДОБРИЧКА</w:t>
      </w:r>
    </w:p>
    <w:p w:rsidR="00D17899" w:rsidRPr="0059413B" w:rsidRDefault="00D17899" w:rsidP="00D17899">
      <w:pPr>
        <w:spacing w:after="0"/>
        <w:ind w:firstLine="708"/>
        <w:jc w:val="both"/>
        <w:rPr>
          <w:rFonts w:ascii="Times New Roman" w:hAnsi="Times New Roman"/>
          <w:sz w:val="24"/>
          <w:szCs w:val="24"/>
        </w:rPr>
      </w:pPr>
      <w:r w:rsidRPr="0059413B">
        <w:rPr>
          <w:rFonts w:ascii="Times New Roman" w:hAnsi="Times New Roman"/>
          <w:sz w:val="24"/>
          <w:szCs w:val="24"/>
        </w:rPr>
        <w:t xml:space="preserve">На територията на община Добричка действат девет спортни клуба, в които тренират около 100 младежи и над 25 деца. </w:t>
      </w:r>
    </w:p>
    <w:p w:rsidR="00D17899" w:rsidRPr="0059413B" w:rsidRDefault="00D17899" w:rsidP="00D17899">
      <w:pPr>
        <w:spacing w:after="0"/>
        <w:ind w:firstLine="708"/>
        <w:jc w:val="both"/>
        <w:rPr>
          <w:rFonts w:ascii="Times New Roman" w:hAnsi="Times New Roman"/>
          <w:sz w:val="24"/>
          <w:szCs w:val="24"/>
        </w:rPr>
      </w:pPr>
      <w:r w:rsidRPr="0059413B">
        <w:rPr>
          <w:rFonts w:ascii="Times New Roman" w:hAnsi="Times New Roman"/>
          <w:sz w:val="24"/>
          <w:szCs w:val="24"/>
        </w:rPr>
        <w:t xml:space="preserve">Към община Добричка работят трима здравни медиатори, които са в постоянен контакт с  голяма част от младите хора. Чрез проведени обучения, семинари и презентации, младежите  имат добро ниво на информираност за здравословния начин на живот. </w:t>
      </w:r>
    </w:p>
    <w:p w:rsidR="001F6566" w:rsidRDefault="001F6566" w:rsidP="00D17899">
      <w:pPr>
        <w:tabs>
          <w:tab w:val="left" w:pos="709"/>
        </w:tabs>
        <w:jc w:val="both"/>
        <w:rPr>
          <w:rFonts w:ascii="Times New Roman" w:hAnsi="Times New Roman"/>
          <w:sz w:val="24"/>
          <w:szCs w:val="24"/>
        </w:rPr>
      </w:pPr>
      <w:r w:rsidRPr="001F6566">
        <w:rPr>
          <w:rFonts w:ascii="Times New Roman" w:hAnsi="Times New Roman"/>
          <w:sz w:val="24"/>
          <w:szCs w:val="24"/>
        </w:rPr>
        <w:t xml:space="preserve"> </w:t>
      </w:r>
    </w:p>
    <w:p w:rsidR="004D0B71" w:rsidRPr="00BD7535" w:rsidRDefault="004D0B71"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t>Приоритет IV</w:t>
      </w:r>
      <w:r w:rsidR="00877864" w:rsidRPr="00BD7535">
        <w:rPr>
          <w:rFonts w:ascii="Times New Roman" w:hAnsi="Times New Roman"/>
          <w:b/>
          <w:bCs/>
          <w:sz w:val="24"/>
          <w:szCs w:val="24"/>
        </w:rPr>
        <w:t>.</w:t>
      </w:r>
      <w:r w:rsidRPr="00BD7535">
        <w:rPr>
          <w:rFonts w:ascii="Times New Roman" w:hAnsi="Times New Roman"/>
          <w:b/>
          <w:bCs/>
          <w:sz w:val="24"/>
          <w:szCs w:val="24"/>
        </w:rPr>
        <w:t xml:space="preserve"> Превенция на социалното изключване на млади хора в неравностойно положение</w:t>
      </w:r>
    </w:p>
    <w:p w:rsidR="004D0B71" w:rsidRPr="00BD7535" w:rsidRDefault="004D0B71" w:rsidP="009D0FDE">
      <w:pPr>
        <w:numPr>
          <w:ilvl w:val="0"/>
          <w:numId w:val="8"/>
        </w:numPr>
        <w:spacing w:before="12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 xml:space="preserve">Целенасочени мерки за социално </w:t>
      </w:r>
      <w:r w:rsidR="00927064" w:rsidRPr="00BD7535">
        <w:rPr>
          <w:rFonts w:ascii="Times New Roman" w:hAnsi="Times New Roman"/>
          <w:bCs/>
          <w:iCs/>
          <w:sz w:val="24"/>
          <w:szCs w:val="24"/>
        </w:rPr>
        <w:t xml:space="preserve">подпомагане и социално </w:t>
      </w:r>
      <w:r w:rsidRPr="00BD7535">
        <w:rPr>
          <w:rFonts w:ascii="Times New Roman" w:hAnsi="Times New Roman"/>
          <w:bCs/>
          <w:iCs/>
          <w:sz w:val="24"/>
          <w:szCs w:val="24"/>
        </w:rPr>
        <w:t>в</w:t>
      </w:r>
      <w:r w:rsidR="00927064" w:rsidRPr="00BD7535">
        <w:rPr>
          <w:rFonts w:ascii="Times New Roman" w:hAnsi="Times New Roman"/>
          <w:bCs/>
          <w:iCs/>
          <w:sz w:val="24"/>
          <w:szCs w:val="24"/>
        </w:rPr>
        <w:t xml:space="preserve">ключване на младите хора </w:t>
      </w:r>
      <w:r w:rsidRPr="00BD7535">
        <w:rPr>
          <w:rFonts w:ascii="Times New Roman" w:hAnsi="Times New Roman"/>
          <w:bCs/>
          <w:iCs/>
          <w:sz w:val="24"/>
          <w:szCs w:val="24"/>
        </w:rPr>
        <w:t xml:space="preserve">на възраст от 18 до 25 години; </w:t>
      </w:r>
    </w:p>
    <w:p w:rsidR="004D0B71" w:rsidRPr="00BD7535" w:rsidRDefault="004D0B71" w:rsidP="009D0FDE">
      <w:pPr>
        <w:numPr>
          <w:ilvl w:val="0"/>
          <w:numId w:val="8"/>
        </w:numPr>
        <w:spacing w:before="12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lastRenderedPageBreak/>
        <w:t xml:space="preserve">Социални услуги  в общността (включително от типа подкрепа, придружаване, менторство), подходящи за млади хора на възраст от 18 </w:t>
      </w:r>
      <w:r w:rsidR="00927064" w:rsidRPr="00BD7535">
        <w:rPr>
          <w:rFonts w:ascii="Times New Roman" w:hAnsi="Times New Roman"/>
          <w:bCs/>
          <w:iCs/>
          <w:sz w:val="24"/>
          <w:szCs w:val="24"/>
        </w:rPr>
        <w:t>до 25 години в риск</w:t>
      </w:r>
      <w:r w:rsidRPr="00BD7535">
        <w:rPr>
          <w:rFonts w:ascii="Times New Roman" w:hAnsi="Times New Roman"/>
          <w:bCs/>
          <w:iCs/>
          <w:sz w:val="24"/>
          <w:szCs w:val="24"/>
        </w:rPr>
        <w:t xml:space="preserve">; </w:t>
      </w:r>
    </w:p>
    <w:p w:rsidR="004D0B71" w:rsidRDefault="00F31757" w:rsidP="009D0FDE">
      <w:pPr>
        <w:numPr>
          <w:ilvl w:val="0"/>
          <w:numId w:val="8"/>
        </w:numPr>
        <w:spacing w:before="24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Развитие</w:t>
      </w:r>
      <w:r w:rsidR="004D0B71" w:rsidRPr="00BD7535">
        <w:rPr>
          <w:rFonts w:ascii="Times New Roman" w:hAnsi="Times New Roman"/>
          <w:bCs/>
          <w:iCs/>
          <w:sz w:val="24"/>
          <w:szCs w:val="24"/>
        </w:rPr>
        <w:t xml:space="preserve"> на социалните услуги за млади хора в специализираните институции</w:t>
      </w:r>
      <w:r w:rsidR="00B32BDB" w:rsidRPr="00BD7535">
        <w:rPr>
          <w:rFonts w:ascii="Times New Roman" w:hAnsi="Times New Roman"/>
          <w:bCs/>
          <w:iCs/>
          <w:sz w:val="24"/>
          <w:szCs w:val="24"/>
        </w:rPr>
        <w:t>, насочени</w:t>
      </w:r>
      <w:r w:rsidR="004D0B71" w:rsidRPr="00BD7535">
        <w:rPr>
          <w:rFonts w:ascii="Times New Roman" w:hAnsi="Times New Roman"/>
          <w:bCs/>
          <w:iCs/>
          <w:sz w:val="24"/>
          <w:szCs w:val="24"/>
        </w:rPr>
        <w:t xml:space="preserve"> към подготовка за извеждането и интегрирането им в общността.</w:t>
      </w:r>
    </w:p>
    <w:p w:rsidR="00D17899" w:rsidRDefault="00D17899" w:rsidP="0007182E">
      <w:pPr>
        <w:spacing w:before="240" w:after="120" w:line="360" w:lineRule="auto"/>
        <w:contextualSpacing/>
        <w:jc w:val="both"/>
        <w:rPr>
          <w:rFonts w:ascii="Times New Roman" w:hAnsi="Times New Roman"/>
          <w:b/>
          <w:bCs/>
          <w:i/>
          <w:iCs/>
          <w:sz w:val="24"/>
          <w:szCs w:val="24"/>
          <w:u w:val="single"/>
        </w:rPr>
      </w:pPr>
    </w:p>
    <w:p w:rsidR="0007182E" w:rsidRDefault="0007182E"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ГЕНЕРАЛ ТОШЕВО</w:t>
      </w:r>
    </w:p>
    <w:p w:rsidR="001A56D0" w:rsidRDefault="001A56D0" w:rsidP="0057152D">
      <w:pPr>
        <w:autoSpaceDE w:val="0"/>
        <w:autoSpaceDN w:val="0"/>
        <w:adjustRightInd w:val="0"/>
        <w:spacing w:after="0"/>
        <w:ind w:firstLine="708"/>
        <w:jc w:val="both"/>
        <w:rPr>
          <w:rFonts w:ascii="Times New Roman" w:hAnsi="Times New Roman"/>
          <w:sz w:val="24"/>
          <w:szCs w:val="24"/>
        </w:rPr>
      </w:pPr>
    </w:p>
    <w:p w:rsidR="00D17899" w:rsidRDefault="00D17899" w:rsidP="00D17899">
      <w:pPr>
        <w:autoSpaceDE w:val="0"/>
        <w:autoSpaceDN w:val="0"/>
        <w:adjustRightInd w:val="0"/>
        <w:spacing w:after="0" w:line="240" w:lineRule="auto"/>
        <w:ind w:firstLine="708"/>
        <w:jc w:val="both"/>
        <w:rPr>
          <w:rFonts w:ascii="Times New Roman" w:hAnsi="Times New Roman"/>
          <w:sz w:val="24"/>
          <w:szCs w:val="24"/>
        </w:rPr>
      </w:pPr>
      <w:r w:rsidRPr="00D17899">
        <w:rPr>
          <w:rFonts w:ascii="Times New Roman" w:hAnsi="Times New Roman"/>
          <w:sz w:val="24"/>
          <w:szCs w:val="24"/>
        </w:rPr>
        <w:t>Във всички населени места на територията на Общината има достъп до различни социални услуги, развивани и реализирани със средства на общинския бюджет и по различни оперативни програми. Активно се работи отново чрез кандидатстване и реализиране на проекти на ЕС за социална и професионална интеграция на хората в неравностойно положение – провеждат се разяснителни кампании, включване в различни програми за заетост, социално включване и предоставяне на консултативни услуги в специално изградени консултативни центрове в град Генерал Тошево и с.Василево. По реализирания от общината Проект за социално включване различни специалисти по график обслужваха центровете и предоставяха консултации и подкрепа на семейства в неравностойно положение относно политиките и мерките за социално и образователно включване.</w:t>
      </w:r>
    </w:p>
    <w:p w:rsidR="00D17899" w:rsidRPr="00D17899" w:rsidRDefault="00D17899" w:rsidP="00D17899">
      <w:pPr>
        <w:autoSpaceDE w:val="0"/>
        <w:autoSpaceDN w:val="0"/>
        <w:adjustRightInd w:val="0"/>
        <w:spacing w:after="0" w:line="240" w:lineRule="auto"/>
        <w:ind w:firstLine="708"/>
        <w:jc w:val="both"/>
        <w:rPr>
          <w:rFonts w:ascii="Times New Roman" w:hAnsi="Times New Roman"/>
          <w:sz w:val="24"/>
          <w:szCs w:val="24"/>
        </w:rPr>
      </w:pPr>
    </w:p>
    <w:p w:rsidR="00D17899" w:rsidRDefault="00D17899" w:rsidP="0057152D">
      <w:pPr>
        <w:autoSpaceDE w:val="0"/>
        <w:autoSpaceDN w:val="0"/>
        <w:adjustRightInd w:val="0"/>
        <w:spacing w:after="0"/>
        <w:ind w:firstLine="708"/>
        <w:jc w:val="both"/>
        <w:rPr>
          <w:rFonts w:ascii="Times New Roman" w:hAnsi="Times New Roman"/>
          <w:sz w:val="24"/>
          <w:szCs w:val="24"/>
        </w:rPr>
      </w:pPr>
    </w:p>
    <w:p w:rsidR="001A56D0" w:rsidRDefault="001A56D0" w:rsidP="0021464A">
      <w:pPr>
        <w:autoSpaceDE w:val="0"/>
        <w:autoSpaceDN w:val="0"/>
        <w:adjustRightInd w:val="0"/>
        <w:spacing w:after="0"/>
        <w:jc w:val="both"/>
        <w:rPr>
          <w:rFonts w:ascii="Times New Roman" w:hAnsi="Times New Roman"/>
          <w:b/>
          <w:i/>
          <w:sz w:val="24"/>
          <w:szCs w:val="24"/>
          <w:u w:val="single"/>
        </w:rPr>
      </w:pPr>
      <w:r>
        <w:rPr>
          <w:rFonts w:ascii="Times New Roman" w:hAnsi="Times New Roman"/>
          <w:b/>
          <w:i/>
          <w:sz w:val="24"/>
          <w:szCs w:val="24"/>
          <w:u w:val="single"/>
        </w:rPr>
        <w:t>ОБЩИНА ТЕРВЕЛ</w:t>
      </w:r>
    </w:p>
    <w:p w:rsidR="00D17899" w:rsidRDefault="00D17899" w:rsidP="00D17899">
      <w:pPr>
        <w:spacing w:before="120" w:after="120" w:line="240" w:lineRule="auto"/>
        <w:ind w:firstLine="708"/>
        <w:contextualSpacing/>
        <w:jc w:val="both"/>
        <w:rPr>
          <w:rFonts w:ascii="Times New Roman" w:hAnsi="Times New Roman"/>
          <w:bCs/>
          <w:iCs/>
          <w:sz w:val="24"/>
          <w:szCs w:val="24"/>
        </w:rPr>
      </w:pPr>
    </w:p>
    <w:p w:rsidR="00D17899" w:rsidRPr="00AA65A1" w:rsidRDefault="00D17899" w:rsidP="00D17899">
      <w:pPr>
        <w:spacing w:before="120" w:after="120" w:line="240" w:lineRule="auto"/>
        <w:ind w:firstLine="708"/>
        <w:contextualSpacing/>
        <w:jc w:val="both"/>
        <w:rPr>
          <w:rFonts w:ascii="Times New Roman" w:hAnsi="Times New Roman"/>
          <w:bCs/>
          <w:iCs/>
          <w:sz w:val="24"/>
          <w:szCs w:val="24"/>
        </w:rPr>
      </w:pPr>
      <w:r w:rsidRPr="00AA65A1">
        <w:rPr>
          <w:rFonts w:ascii="Times New Roman" w:hAnsi="Times New Roman"/>
          <w:bCs/>
          <w:iCs/>
          <w:sz w:val="24"/>
          <w:szCs w:val="24"/>
        </w:rPr>
        <w:t xml:space="preserve">От месец декември 2015г. по Национална програма“Активиране на неактивни лица“ в общинска администрация е назначен младежки медиатор, който ще работи с младежи на възраст от 15 до 29 години /отпаднали от образователната система, не регистрирани в Д“БТ“ и  др./ </w:t>
      </w:r>
    </w:p>
    <w:p w:rsidR="00D17899" w:rsidRPr="00AA65A1" w:rsidRDefault="00D17899" w:rsidP="00D17899">
      <w:pPr>
        <w:spacing w:before="240" w:after="120" w:line="360" w:lineRule="auto"/>
        <w:ind w:left="709"/>
        <w:contextualSpacing/>
        <w:jc w:val="both"/>
        <w:rPr>
          <w:rFonts w:ascii="Times New Roman" w:hAnsi="Times New Roman"/>
          <w:bCs/>
          <w:iCs/>
          <w:sz w:val="24"/>
          <w:szCs w:val="24"/>
        </w:rPr>
      </w:pPr>
      <w:r w:rsidRPr="00AA65A1">
        <w:rPr>
          <w:rFonts w:ascii="Times New Roman" w:hAnsi="Times New Roman"/>
          <w:bCs/>
          <w:iCs/>
          <w:sz w:val="24"/>
          <w:szCs w:val="24"/>
        </w:rPr>
        <w:t>На територията на община Тервел няма изградени СИ за социални услуги.</w:t>
      </w:r>
    </w:p>
    <w:p w:rsidR="001A56D0" w:rsidRPr="00AA65A1" w:rsidRDefault="001A56D0" w:rsidP="001A56D0">
      <w:pPr>
        <w:spacing w:after="0" w:line="240" w:lineRule="auto"/>
        <w:ind w:firstLine="708"/>
        <w:contextualSpacing/>
        <w:jc w:val="both"/>
        <w:rPr>
          <w:rFonts w:ascii="Times New Roman" w:hAnsi="Times New Roman"/>
          <w:bCs/>
          <w:iCs/>
          <w:sz w:val="24"/>
          <w:szCs w:val="24"/>
        </w:rPr>
      </w:pPr>
    </w:p>
    <w:p w:rsidR="0021464A" w:rsidRDefault="0021464A" w:rsidP="0021464A">
      <w:pPr>
        <w:autoSpaceDE w:val="0"/>
        <w:autoSpaceDN w:val="0"/>
        <w:adjustRightInd w:val="0"/>
        <w:spacing w:after="0" w:line="240" w:lineRule="auto"/>
        <w:jc w:val="both"/>
        <w:rPr>
          <w:rFonts w:ascii="Times New Roman" w:eastAsia="TimesNewRomanPSMT" w:hAnsi="Times New Roman"/>
          <w:b/>
          <w:i/>
          <w:sz w:val="24"/>
          <w:szCs w:val="24"/>
          <w:u w:val="single"/>
        </w:rPr>
      </w:pPr>
      <w:r>
        <w:rPr>
          <w:rFonts w:ascii="Times New Roman" w:eastAsia="TimesNewRomanPSMT" w:hAnsi="Times New Roman"/>
          <w:b/>
          <w:i/>
          <w:sz w:val="24"/>
          <w:szCs w:val="24"/>
          <w:u w:val="single"/>
        </w:rPr>
        <w:t xml:space="preserve">ОБЩИНА ГРАД ДОБРИЧ </w:t>
      </w:r>
    </w:p>
    <w:p w:rsidR="0021464A" w:rsidRDefault="0021464A" w:rsidP="0021464A">
      <w:pPr>
        <w:autoSpaceDE w:val="0"/>
        <w:autoSpaceDN w:val="0"/>
        <w:adjustRightInd w:val="0"/>
        <w:spacing w:after="0" w:line="240" w:lineRule="auto"/>
        <w:jc w:val="both"/>
        <w:rPr>
          <w:rFonts w:ascii="Times New Roman" w:eastAsia="TimesNewRomanPSMT" w:hAnsi="Times New Roman"/>
          <w:b/>
          <w:i/>
          <w:sz w:val="24"/>
          <w:szCs w:val="24"/>
          <w:u w:val="single"/>
        </w:rPr>
      </w:pPr>
    </w:p>
    <w:p w:rsidR="00D17899" w:rsidRDefault="00D17899" w:rsidP="009D0FDE">
      <w:pPr>
        <w:numPr>
          <w:ilvl w:val="0"/>
          <w:numId w:val="6"/>
        </w:numPr>
        <w:tabs>
          <w:tab w:val="center" w:pos="709"/>
        </w:tabs>
        <w:spacing w:after="0" w:line="240" w:lineRule="auto"/>
        <w:ind w:left="0" w:firstLine="567"/>
        <w:jc w:val="both"/>
        <w:rPr>
          <w:rFonts w:ascii="Times New Roman" w:hAnsi="Times New Roman"/>
          <w:b/>
          <w:sz w:val="24"/>
          <w:szCs w:val="24"/>
        </w:rPr>
      </w:pPr>
      <w:r w:rsidRPr="0098525E">
        <w:rPr>
          <w:rFonts w:ascii="Times New Roman" w:hAnsi="Times New Roman"/>
          <w:b/>
          <w:sz w:val="24"/>
          <w:szCs w:val="24"/>
        </w:rPr>
        <w:t>Целенасочени мерки за социално включване на младите хора в риск на възраст от 18 до 25 години</w:t>
      </w:r>
    </w:p>
    <w:p w:rsidR="00D17899" w:rsidRDefault="00D17899" w:rsidP="00D17899">
      <w:pPr>
        <w:tabs>
          <w:tab w:val="center" w:pos="709"/>
        </w:tabs>
        <w:spacing w:after="0" w:line="240" w:lineRule="auto"/>
        <w:jc w:val="both"/>
        <w:rPr>
          <w:rFonts w:ascii="Times New Roman" w:hAnsi="Times New Roman"/>
          <w:b/>
          <w:sz w:val="24"/>
          <w:szCs w:val="24"/>
        </w:rPr>
      </w:pPr>
      <w:r>
        <w:rPr>
          <w:rFonts w:ascii="Times New Roman" w:hAnsi="Times New Roman"/>
          <w:sz w:val="24"/>
          <w:szCs w:val="24"/>
        </w:rPr>
        <w:t xml:space="preserve">          </w:t>
      </w:r>
      <w:r w:rsidRPr="00D3331F">
        <w:rPr>
          <w:rFonts w:ascii="Times New Roman" w:hAnsi="Times New Roman"/>
          <w:sz w:val="24"/>
          <w:szCs w:val="24"/>
        </w:rPr>
        <w:t xml:space="preserve"> Предприетите мерки за социално включване на младежите са свързани с консултиране и насочване за ползване на социални услуги на територията на град </w:t>
      </w:r>
      <w:r>
        <w:rPr>
          <w:rFonts w:ascii="Times New Roman" w:hAnsi="Times New Roman"/>
          <w:sz w:val="24"/>
          <w:szCs w:val="24"/>
        </w:rPr>
        <w:t xml:space="preserve">Добрич, с цел осигуряване на </w:t>
      </w:r>
      <w:r w:rsidRPr="00D3331F">
        <w:rPr>
          <w:rFonts w:ascii="Times New Roman" w:hAnsi="Times New Roman"/>
          <w:sz w:val="24"/>
          <w:szCs w:val="24"/>
        </w:rPr>
        <w:t>здравни, образователни и рехабилитационни грижи. Стимулира се ангажираността на младежите</w:t>
      </w:r>
      <w:r>
        <w:rPr>
          <w:rFonts w:ascii="Times New Roman" w:hAnsi="Times New Roman"/>
          <w:sz w:val="24"/>
          <w:szCs w:val="24"/>
        </w:rPr>
        <w:t>. С</w:t>
      </w:r>
      <w:r w:rsidRPr="00D3331F">
        <w:rPr>
          <w:rFonts w:ascii="Times New Roman" w:hAnsi="Times New Roman"/>
          <w:sz w:val="24"/>
          <w:szCs w:val="24"/>
        </w:rPr>
        <w:t>пециалистите създават организация на свободното им време</w:t>
      </w:r>
      <w:r>
        <w:rPr>
          <w:rFonts w:ascii="Times New Roman" w:hAnsi="Times New Roman"/>
          <w:sz w:val="24"/>
          <w:szCs w:val="24"/>
        </w:rPr>
        <w:t xml:space="preserve"> и </w:t>
      </w:r>
      <w:r w:rsidRPr="00D3331F">
        <w:rPr>
          <w:rFonts w:ascii="Times New Roman" w:hAnsi="Times New Roman"/>
          <w:sz w:val="24"/>
          <w:szCs w:val="24"/>
        </w:rPr>
        <w:t>извършва</w:t>
      </w:r>
      <w:r>
        <w:rPr>
          <w:rFonts w:ascii="Times New Roman" w:hAnsi="Times New Roman"/>
          <w:sz w:val="24"/>
          <w:szCs w:val="24"/>
        </w:rPr>
        <w:t>т</w:t>
      </w:r>
      <w:r w:rsidRPr="00D3331F">
        <w:rPr>
          <w:rFonts w:ascii="Times New Roman" w:hAnsi="Times New Roman"/>
          <w:sz w:val="24"/>
          <w:szCs w:val="24"/>
        </w:rPr>
        <w:t xml:space="preserve"> обучение за развиване на умения за водене на самостоятелен начин на живот. </w:t>
      </w:r>
    </w:p>
    <w:p w:rsidR="00D17899" w:rsidRDefault="00D17899" w:rsidP="00D17899">
      <w:pPr>
        <w:tabs>
          <w:tab w:val="center" w:pos="709"/>
        </w:tabs>
        <w:spacing w:after="0" w:line="240" w:lineRule="auto"/>
        <w:jc w:val="both"/>
        <w:rPr>
          <w:rFonts w:ascii="Times New Roman" w:hAnsi="Times New Roman"/>
          <w:sz w:val="24"/>
          <w:szCs w:val="24"/>
        </w:rPr>
      </w:pPr>
      <w:r>
        <w:rPr>
          <w:rFonts w:ascii="Times New Roman" w:hAnsi="Times New Roman"/>
          <w:b/>
          <w:sz w:val="24"/>
          <w:szCs w:val="24"/>
        </w:rPr>
        <w:t xml:space="preserve">           </w:t>
      </w:r>
      <w:r w:rsidRPr="0098525E">
        <w:rPr>
          <w:rFonts w:ascii="Times New Roman" w:hAnsi="Times New Roman"/>
          <w:sz w:val="24"/>
          <w:szCs w:val="24"/>
        </w:rPr>
        <w:t>Социална помощ се отпуска след обстойна преценка относно доходи, имущество, трудова заетост, семейно и здравословно състояние. Тя се получава до момент, в който нуждаещото се лице не започне само да задоволява своите жизнени потребности. Този тип помощ от държавата има личен характер</w:t>
      </w:r>
      <w:r>
        <w:rPr>
          <w:rFonts w:ascii="Times New Roman" w:hAnsi="Times New Roman"/>
          <w:sz w:val="24"/>
          <w:szCs w:val="24"/>
        </w:rPr>
        <w:t>.</w:t>
      </w:r>
      <w:r w:rsidRPr="0098525E">
        <w:rPr>
          <w:rFonts w:ascii="Times New Roman" w:hAnsi="Times New Roman"/>
          <w:sz w:val="24"/>
          <w:szCs w:val="24"/>
        </w:rPr>
        <w:t xml:space="preserve"> </w:t>
      </w:r>
      <w:r>
        <w:rPr>
          <w:rFonts w:ascii="Times New Roman" w:hAnsi="Times New Roman"/>
          <w:sz w:val="24"/>
          <w:szCs w:val="24"/>
        </w:rPr>
        <w:t>М</w:t>
      </w:r>
      <w:r w:rsidRPr="0098525E">
        <w:rPr>
          <w:rFonts w:ascii="Times New Roman" w:hAnsi="Times New Roman"/>
          <w:sz w:val="24"/>
          <w:szCs w:val="24"/>
        </w:rPr>
        <w:t>ладежите</w:t>
      </w:r>
      <w:r>
        <w:rPr>
          <w:rFonts w:ascii="Times New Roman" w:hAnsi="Times New Roman"/>
          <w:sz w:val="24"/>
          <w:szCs w:val="24"/>
        </w:rPr>
        <w:t>, които</w:t>
      </w:r>
      <w:r w:rsidRPr="0098525E">
        <w:rPr>
          <w:rFonts w:ascii="Times New Roman" w:hAnsi="Times New Roman"/>
          <w:sz w:val="24"/>
          <w:szCs w:val="24"/>
        </w:rPr>
        <w:t xml:space="preserve"> отговарят на условията</w:t>
      </w:r>
      <w:r>
        <w:rPr>
          <w:rFonts w:ascii="Times New Roman" w:hAnsi="Times New Roman"/>
          <w:sz w:val="24"/>
          <w:szCs w:val="24"/>
        </w:rPr>
        <w:t>,</w:t>
      </w:r>
      <w:r w:rsidRPr="0098525E">
        <w:rPr>
          <w:rFonts w:ascii="Times New Roman" w:hAnsi="Times New Roman"/>
          <w:sz w:val="24"/>
          <w:szCs w:val="24"/>
        </w:rPr>
        <w:t xml:space="preserve"> заложени в нормативния акт, </w:t>
      </w:r>
      <w:r>
        <w:rPr>
          <w:rFonts w:ascii="Times New Roman" w:hAnsi="Times New Roman"/>
          <w:sz w:val="24"/>
          <w:szCs w:val="24"/>
        </w:rPr>
        <w:t>получават</w:t>
      </w:r>
      <w:r w:rsidRPr="0098525E">
        <w:rPr>
          <w:rFonts w:ascii="Times New Roman" w:hAnsi="Times New Roman"/>
          <w:sz w:val="24"/>
          <w:szCs w:val="24"/>
        </w:rPr>
        <w:t xml:space="preserve"> социал</w:t>
      </w:r>
      <w:r>
        <w:rPr>
          <w:rFonts w:ascii="Times New Roman" w:hAnsi="Times New Roman"/>
          <w:sz w:val="24"/>
          <w:szCs w:val="24"/>
        </w:rPr>
        <w:t xml:space="preserve">ни помощи </w:t>
      </w:r>
      <w:r>
        <w:rPr>
          <w:rFonts w:ascii="Times New Roman" w:hAnsi="Times New Roman"/>
          <w:sz w:val="24"/>
          <w:szCs w:val="24"/>
          <w:lang w:val="en-US"/>
        </w:rPr>
        <w:t>(</w:t>
      </w:r>
      <w:r w:rsidRPr="0098525E">
        <w:rPr>
          <w:rFonts w:ascii="Times New Roman" w:hAnsi="Times New Roman"/>
          <w:sz w:val="24"/>
          <w:szCs w:val="24"/>
        </w:rPr>
        <w:t>целеви, еднократни и месечни</w:t>
      </w:r>
      <w:r>
        <w:rPr>
          <w:rFonts w:ascii="Times New Roman" w:hAnsi="Times New Roman"/>
          <w:sz w:val="24"/>
          <w:szCs w:val="24"/>
          <w:lang w:val="en-US"/>
        </w:rPr>
        <w:t>)</w:t>
      </w:r>
      <w:r w:rsidRPr="0098525E">
        <w:rPr>
          <w:rFonts w:ascii="Times New Roman" w:hAnsi="Times New Roman"/>
          <w:sz w:val="24"/>
          <w:szCs w:val="24"/>
        </w:rPr>
        <w:t>.</w:t>
      </w:r>
      <w:r>
        <w:rPr>
          <w:rFonts w:ascii="Times New Roman" w:hAnsi="Times New Roman"/>
          <w:sz w:val="24"/>
          <w:szCs w:val="24"/>
        </w:rPr>
        <w:t xml:space="preserve"> </w:t>
      </w:r>
      <w:r w:rsidRPr="0098525E">
        <w:rPr>
          <w:rFonts w:ascii="Times New Roman" w:hAnsi="Times New Roman"/>
          <w:sz w:val="24"/>
          <w:szCs w:val="24"/>
        </w:rPr>
        <w:t>Целта е</w:t>
      </w:r>
      <w:r>
        <w:rPr>
          <w:rFonts w:ascii="Times New Roman" w:hAnsi="Times New Roman"/>
          <w:sz w:val="24"/>
          <w:szCs w:val="24"/>
        </w:rPr>
        <w:t>, те</w:t>
      </w:r>
      <w:r w:rsidRPr="0098525E">
        <w:rPr>
          <w:rFonts w:ascii="Times New Roman" w:hAnsi="Times New Roman"/>
          <w:sz w:val="24"/>
          <w:szCs w:val="24"/>
        </w:rPr>
        <w:t xml:space="preserve"> да се подпомогнат при воденето на самостоятелен и независим начин на живот. През 2016 г. около 12% от подпомаганите лица със социални помощи са млади хора на възраст от 18 до 25 години.</w:t>
      </w:r>
    </w:p>
    <w:p w:rsidR="00D17899" w:rsidRPr="00D3331F" w:rsidRDefault="00D17899" w:rsidP="00D17899">
      <w:pPr>
        <w:tabs>
          <w:tab w:val="center" w:pos="709"/>
        </w:tabs>
        <w:spacing w:after="0" w:line="240" w:lineRule="auto"/>
        <w:jc w:val="both"/>
        <w:rPr>
          <w:rFonts w:ascii="Times New Roman" w:hAnsi="Times New Roman"/>
          <w:b/>
          <w:sz w:val="24"/>
          <w:szCs w:val="24"/>
        </w:rPr>
      </w:pPr>
    </w:p>
    <w:p w:rsidR="00D17899" w:rsidRPr="00ED2E74" w:rsidRDefault="00D17899" w:rsidP="009D0FDE">
      <w:pPr>
        <w:numPr>
          <w:ilvl w:val="0"/>
          <w:numId w:val="6"/>
        </w:numPr>
        <w:tabs>
          <w:tab w:val="center" w:pos="709"/>
        </w:tabs>
        <w:spacing w:after="0" w:line="240" w:lineRule="auto"/>
        <w:ind w:left="0" w:firstLine="567"/>
        <w:jc w:val="both"/>
        <w:rPr>
          <w:rFonts w:ascii="Times New Roman" w:hAnsi="Times New Roman"/>
          <w:b/>
          <w:sz w:val="24"/>
          <w:szCs w:val="24"/>
          <w:lang w:val="en-US"/>
        </w:rPr>
      </w:pPr>
      <w:r w:rsidRPr="00ED2E74">
        <w:rPr>
          <w:rFonts w:ascii="Times New Roman" w:hAnsi="Times New Roman"/>
          <w:b/>
          <w:sz w:val="24"/>
          <w:szCs w:val="24"/>
        </w:rPr>
        <w:lastRenderedPageBreak/>
        <w:t xml:space="preserve">Социални услуги в общността </w:t>
      </w:r>
      <w:r>
        <w:rPr>
          <w:rFonts w:ascii="Times New Roman" w:hAnsi="Times New Roman"/>
          <w:b/>
          <w:sz w:val="24"/>
          <w:szCs w:val="24"/>
          <w:lang w:val="en-US"/>
        </w:rPr>
        <w:t>(</w:t>
      </w:r>
      <w:r w:rsidRPr="00ED2E74">
        <w:rPr>
          <w:rFonts w:ascii="Times New Roman" w:hAnsi="Times New Roman"/>
          <w:b/>
          <w:sz w:val="24"/>
          <w:szCs w:val="24"/>
        </w:rPr>
        <w:t>включително от типа подкрепа, придружаване, менторство</w:t>
      </w:r>
      <w:r>
        <w:rPr>
          <w:rFonts w:ascii="Times New Roman" w:hAnsi="Times New Roman"/>
          <w:b/>
          <w:sz w:val="24"/>
          <w:szCs w:val="24"/>
          <w:lang w:val="en-US"/>
        </w:rPr>
        <w:t>)</w:t>
      </w:r>
      <w:r w:rsidRPr="00ED2E74">
        <w:rPr>
          <w:rFonts w:ascii="Times New Roman" w:hAnsi="Times New Roman"/>
          <w:b/>
          <w:sz w:val="24"/>
          <w:szCs w:val="24"/>
        </w:rPr>
        <w:t>, подходящи за млади хора на възраст от 1</w:t>
      </w:r>
      <w:r>
        <w:rPr>
          <w:rFonts w:ascii="Times New Roman" w:hAnsi="Times New Roman"/>
          <w:b/>
          <w:sz w:val="24"/>
          <w:szCs w:val="24"/>
        </w:rPr>
        <w:t>5</w:t>
      </w:r>
      <w:r w:rsidRPr="00ED2E74">
        <w:rPr>
          <w:rFonts w:ascii="Times New Roman" w:hAnsi="Times New Roman"/>
          <w:b/>
          <w:sz w:val="24"/>
          <w:szCs w:val="24"/>
        </w:rPr>
        <w:t xml:space="preserve"> до 2</w:t>
      </w:r>
      <w:r>
        <w:rPr>
          <w:rFonts w:ascii="Times New Roman" w:hAnsi="Times New Roman"/>
          <w:b/>
          <w:sz w:val="24"/>
          <w:szCs w:val="24"/>
        </w:rPr>
        <w:t>9</w:t>
      </w:r>
      <w:r w:rsidRPr="00ED2E74">
        <w:rPr>
          <w:rFonts w:ascii="Times New Roman" w:hAnsi="Times New Roman"/>
          <w:b/>
          <w:sz w:val="24"/>
          <w:szCs w:val="24"/>
        </w:rPr>
        <w:t xml:space="preserve"> години в риск, особено за интегрирането им с мерките за закрила на детето;</w:t>
      </w:r>
    </w:p>
    <w:p w:rsidR="00D17899" w:rsidRPr="0098525E" w:rsidRDefault="00D17899" w:rsidP="00D17899">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98525E">
        <w:rPr>
          <w:rFonts w:ascii="Times New Roman" w:hAnsi="Times New Roman"/>
          <w:sz w:val="24"/>
          <w:szCs w:val="24"/>
        </w:rPr>
        <w:t xml:space="preserve">  Предлаганите социални услуги в общността за </w:t>
      </w:r>
      <w:r>
        <w:rPr>
          <w:rFonts w:ascii="Times New Roman" w:hAnsi="Times New Roman"/>
          <w:sz w:val="24"/>
          <w:szCs w:val="24"/>
        </w:rPr>
        <w:t xml:space="preserve">деца и </w:t>
      </w:r>
      <w:r w:rsidRPr="0098525E">
        <w:rPr>
          <w:rFonts w:ascii="Times New Roman" w:hAnsi="Times New Roman"/>
          <w:sz w:val="24"/>
          <w:szCs w:val="24"/>
        </w:rPr>
        <w:t>младежи на територията на град Добрич са</w:t>
      </w:r>
      <w:r>
        <w:rPr>
          <w:rFonts w:ascii="Times New Roman" w:hAnsi="Times New Roman"/>
          <w:sz w:val="24"/>
          <w:szCs w:val="24"/>
        </w:rPr>
        <w:t>:</w:t>
      </w:r>
      <w:r w:rsidRPr="0098525E">
        <w:rPr>
          <w:rFonts w:ascii="Times New Roman" w:hAnsi="Times New Roman"/>
          <w:sz w:val="24"/>
          <w:szCs w:val="24"/>
        </w:rPr>
        <w:t xml:space="preserve"> </w:t>
      </w:r>
      <w:r w:rsidRPr="00406273">
        <w:rPr>
          <w:rFonts w:ascii="Times New Roman" w:hAnsi="Times New Roman"/>
          <w:sz w:val="24"/>
          <w:szCs w:val="24"/>
        </w:rPr>
        <w:t xml:space="preserve">Преходно жилище, Защитено жилище, Център за социална рехабилитация и интеграция </w:t>
      </w:r>
      <w:r>
        <w:rPr>
          <w:rFonts w:ascii="Times New Roman" w:hAnsi="Times New Roman"/>
          <w:sz w:val="24"/>
          <w:szCs w:val="24"/>
        </w:rPr>
        <w:t>/</w:t>
      </w:r>
      <w:r w:rsidRPr="00406273">
        <w:rPr>
          <w:rFonts w:ascii="Times New Roman" w:hAnsi="Times New Roman"/>
          <w:sz w:val="24"/>
          <w:szCs w:val="24"/>
        </w:rPr>
        <w:t>ЦСРИ</w:t>
      </w:r>
      <w:r>
        <w:rPr>
          <w:rFonts w:ascii="Times New Roman" w:hAnsi="Times New Roman"/>
          <w:sz w:val="24"/>
          <w:szCs w:val="24"/>
        </w:rPr>
        <w:t>/</w:t>
      </w:r>
      <w:r w:rsidRPr="00406273">
        <w:rPr>
          <w:rFonts w:ascii="Times New Roman" w:hAnsi="Times New Roman"/>
          <w:sz w:val="24"/>
          <w:szCs w:val="24"/>
        </w:rPr>
        <w:t xml:space="preserve">, Дневен център за деца с увреждания </w:t>
      </w:r>
      <w:r>
        <w:rPr>
          <w:rFonts w:ascii="Times New Roman" w:hAnsi="Times New Roman"/>
          <w:sz w:val="24"/>
          <w:szCs w:val="24"/>
        </w:rPr>
        <w:t>/</w:t>
      </w:r>
      <w:r w:rsidRPr="00406273">
        <w:rPr>
          <w:rFonts w:ascii="Times New Roman" w:hAnsi="Times New Roman"/>
          <w:sz w:val="24"/>
          <w:szCs w:val="24"/>
        </w:rPr>
        <w:t>ДЦДУ</w:t>
      </w:r>
      <w:r>
        <w:rPr>
          <w:rFonts w:ascii="Times New Roman" w:hAnsi="Times New Roman"/>
          <w:sz w:val="24"/>
          <w:szCs w:val="24"/>
        </w:rPr>
        <w:t>/</w:t>
      </w:r>
      <w:r w:rsidRPr="00406273">
        <w:rPr>
          <w:rFonts w:ascii="Times New Roman" w:hAnsi="Times New Roman"/>
          <w:sz w:val="24"/>
          <w:szCs w:val="24"/>
        </w:rPr>
        <w:t xml:space="preserve">Дневен център за възрастни с увреждания </w:t>
      </w:r>
      <w:r>
        <w:rPr>
          <w:rFonts w:ascii="Times New Roman" w:hAnsi="Times New Roman"/>
          <w:sz w:val="24"/>
          <w:szCs w:val="24"/>
        </w:rPr>
        <w:t>/</w:t>
      </w:r>
      <w:r w:rsidRPr="00406273">
        <w:rPr>
          <w:rFonts w:ascii="Times New Roman" w:hAnsi="Times New Roman"/>
          <w:sz w:val="24"/>
          <w:szCs w:val="24"/>
        </w:rPr>
        <w:t>ДЦВУ</w:t>
      </w:r>
      <w:r>
        <w:rPr>
          <w:rFonts w:ascii="Times New Roman" w:hAnsi="Times New Roman"/>
          <w:sz w:val="24"/>
          <w:szCs w:val="24"/>
        </w:rPr>
        <w:t>/</w:t>
      </w:r>
      <w:r w:rsidRPr="00406273">
        <w:rPr>
          <w:rFonts w:ascii="Times New Roman" w:hAnsi="Times New Roman"/>
          <w:sz w:val="24"/>
          <w:szCs w:val="24"/>
        </w:rPr>
        <w:t xml:space="preserve">, Център за обществена подкрепа </w:t>
      </w:r>
      <w:r>
        <w:rPr>
          <w:rFonts w:ascii="Times New Roman" w:hAnsi="Times New Roman"/>
          <w:sz w:val="24"/>
          <w:szCs w:val="24"/>
        </w:rPr>
        <w:t>/</w:t>
      </w:r>
      <w:r w:rsidRPr="00406273">
        <w:rPr>
          <w:rFonts w:ascii="Times New Roman" w:hAnsi="Times New Roman"/>
          <w:sz w:val="24"/>
          <w:szCs w:val="24"/>
        </w:rPr>
        <w:t>ЦОП</w:t>
      </w:r>
      <w:r>
        <w:rPr>
          <w:rFonts w:ascii="Times New Roman" w:hAnsi="Times New Roman"/>
          <w:sz w:val="24"/>
          <w:szCs w:val="24"/>
        </w:rPr>
        <w:t>/</w:t>
      </w:r>
      <w:r w:rsidRPr="00406273">
        <w:rPr>
          <w:rFonts w:ascii="Times New Roman" w:hAnsi="Times New Roman"/>
          <w:sz w:val="24"/>
          <w:szCs w:val="24"/>
        </w:rPr>
        <w:t xml:space="preserve">, Център за настаняване от семеен тип за деца и младежи с увреждания </w:t>
      </w:r>
      <w:r>
        <w:rPr>
          <w:rFonts w:ascii="Times New Roman" w:hAnsi="Times New Roman"/>
          <w:sz w:val="24"/>
          <w:szCs w:val="24"/>
        </w:rPr>
        <w:t>/</w:t>
      </w:r>
      <w:r w:rsidRPr="00406273">
        <w:rPr>
          <w:rFonts w:ascii="Times New Roman" w:hAnsi="Times New Roman"/>
          <w:sz w:val="24"/>
          <w:szCs w:val="24"/>
        </w:rPr>
        <w:t>ЦНСТДМУ</w:t>
      </w:r>
      <w:r>
        <w:rPr>
          <w:rFonts w:ascii="Times New Roman" w:hAnsi="Times New Roman"/>
          <w:sz w:val="24"/>
          <w:szCs w:val="24"/>
        </w:rPr>
        <w:t>/</w:t>
      </w:r>
      <w:r w:rsidRPr="00406273">
        <w:rPr>
          <w:rFonts w:ascii="Times New Roman" w:hAnsi="Times New Roman"/>
          <w:sz w:val="24"/>
          <w:szCs w:val="24"/>
        </w:rPr>
        <w:t xml:space="preserve">, Център за настаняване от семеен тип за деца и младежи без увреждания </w:t>
      </w:r>
      <w:r>
        <w:rPr>
          <w:rFonts w:ascii="Times New Roman" w:hAnsi="Times New Roman"/>
          <w:sz w:val="24"/>
          <w:szCs w:val="24"/>
        </w:rPr>
        <w:t>/</w:t>
      </w:r>
      <w:r w:rsidRPr="00406273">
        <w:rPr>
          <w:rFonts w:ascii="Times New Roman" w:hAnsi="Times New Roman"/>
          <w:sz w:val="24"/>
          <w:szCs w:val="24"/>
        </w:rPr>
        <w:t>ЦНСТДМБУ</w:t>
      </w:r>
      <w:r>
        <w:rPr>
          <w:rFonts w:ascii="Times New Roman" w:hAnsi="Times New Roman"/>
          <w:sz w:val="24"/>
          <w:szCs w:val="24"/>
        </w:rPr>
        <w:t>/</w:t>
      </w:r>
      <w:r w:rsidRPr="00406273">
        <w:rPr>
          <w:rFonts w:ascii="Times New Roman" w:hAnsi="Times New Roman"/>
          <w:sz w:val="24"/>
          <w:szCs w:val="24"/>
        </w:rPr>
        <w:t xml:space="preserve"> и Дневен център за възрастни с психични увреждания </w:t>
      </w:r>
      <w:r>
        <w:rPr>
          <w:rFonts w:ascii="Times New Roman" w:hAnsi="Times New Roman"/>
          <w:sz w:val="24"/>
          <w:szCs w:val="24"/>
        </w:rPr>
        <w:t>/</w:t>
      </w:r>
      <w:r w:rsidRPr="00406273">
        <w:rPr>
          <w:rFonts w:ascii="Times New Roman" w:hAnsi="Times New Roman"/>
          <w:sz w:val="24"/>
          <w:szCs w:val="24"/>
        </w:rPr>
        <w:t>ДЦВПУ</w:t>
      </w:r>
      <w:r>
        <w:rPr>
          <w:rFonts w:ascii="Times New Roman" w:hAnsi="Times New Roman"/>
          <w:sz w:val="24"/>
          <w:szCs w:val="24"/>
        </w:rPr>
        <w:t>/</w:t>
      </w:r>
      <w:r w:rsidRPr="00406273">
        <w:rPr>
          <w:rFonts w:ascii="Times New Roman" w:hAnsi="Times New Roman"/>
          <w:sz w:val="24"/>
          <w:szCs w:val="24"/>
        </w:rPr>
        <w:t>.</w:t>
      </w:r>
      <w:r w:rsidRPr="0098525E">
        <w:rPr>
          <w:rFonts w:ascii="Times New Roman" w:hAnsi="Times New Roman"/>
          <w:sz w:val="24"/>
          <w:szCs w:val="24"/>
        </w:rPr>
        <w:t xml:space="preserve"> Услугите целят ограничаването на социалната изолация</w:t>
      </w:r>
      <w:r>
        <w:rPr>
          <w:rFonts w:ascii="Times New Roman" w:hAnsi="Times New Roman"/>
          <w:sz w:val="24"/>
          <w:szCs w:val="24"/>
        </w:rPr>
        <w:t>,</w:t>
      </w:r>
      <w:r w:rsidRPr="0098525E">
        <w:rPr>
          <w:rFonts w:ascii="Times New Roman" w:hAnsi="Times New Roman"/>
          <w:sz w:val="24"/>
          <w:szCs w:val="24"/>
        </w:rPr>
        <w:t xml:space="preserve"> </w:t>
      </w:r>
      <w:r>
        <w:rPr>
          <w:rFonts w:ascii="Times New Roman" w:hAnsi="Times New Roman"/>
          <w:sz w:val="24"/>
          <w:szCs w:val="24"/>
        </w:rPr>
        <w:t xml:space="preserve">в която се намират младежите, и </w:t>
      </w:r>
      <w:r w:rsidRPr="0098525E">
        <w:rPr>
          <w:rFonts w:ascii="Times New Roman" w:hAnsi="Times New Roman"/>
          <w:sz w:val="24"/>
          <w:szCs w:val="24"/>
        </w:rPr>
        <w:t>предоставяне на грижа за младежи в риск в среда</w:t>
      </w:r>
      <w:r>
        <w:rPr>
          <w:rFonts w:ascii="Times New Roman" w:hAnsi="Times New Roman"/>
          <w:sz w:val="24"/>
          <w:szCs w:val="24"/>
        </w:rPr>
        <w:t xml:space="preserve">, </w:t>
      </w:r>
      <w:r w:rsidRPr="0098525E">
        <w:rPr>
          <w:rFonts w:ascii="Times New Roman" w:hAnsi="Times New Roman"/>
          <w:sz w:val="24"/>
          <w:szCs w:val="24"/>
        </w:rPr>
        <w:t>заместваща семейната, като се създават условия за цялостно обслужване и задоволяване на основните жизнени потребности през деня. Процесът на социалната интеграция е стъпаловиден и съобразен с конкретните нужди на потребителите, свързани с извършване на рехабилитация, социално-правни консултации, образователно, професионално обучение и ориентиране, изготвяне и осъществяване на индивидуални програми за социално включване.</w:t>
      </w:r>
    </w:p>
    <w:p w:rsidR="00D17899" w:rsidRPr="0098525E" w:rsidRDefault="00D17899" w:rsidP="00D17899">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98525E">
        <w:rPr>
          <w:rFonts w:ascii="Times New Roman" w:hAnsi="Times New Roman"/>
          <w:sz w:val="24"/>
          <w:szCs w:val="24"/>
        </w:rPr>
        <w:t xml:space="preserve">През 2016 г. директорът на ДСП </w:t>
      </w:r>
      <w:r>
        <w:rPr>
          <w:rFonts w:ascii="Times New Roman" w:hAnsi="Times New Roman"/>
          <w:sz w:val="24"/>
          <w:szCs w:val="24"/>
        </w:rPr>
        <w:t>–</w:t>
      </w:r>
      <w:r w:rsidRPr="0098525E">
        <w:rPr>
          <w:rFonts w:ascii="Times New Roman" w:hAnsi="Times New Roman"/>
          <w:sz w:val="24"/>
          <w:szCs w:val="24"/>
        </w:rPr>
        <w:t xml:space="preserve"> Добрич е издал 41 заповеди за ползване</w:t>
      </w:r>
      <w:r>
        <w:rPr>
          <w:rFonts w:ascii="Times New Roman" w:hAnsi="Times New Roman"/>
          <w:sz w:val="24"/>
          <w:szCs w:val="24"/>
        </w:rPr>
        <w:t xml:space="preserve"> на социални услуги в общността</w:t>
      </w:r>
      <w:r w:rsidRPr="0098525E">
        <w:rPr>
          <w:rFonts w:ascii="Times New Roman" w:hAnsi="Times New Roman"/>
          <w:sz w:val="24"/>
          <w:szCs w:val="24"/>
        </w:rPr>
        <w:t xml:space="preserve"> от млади хора на възраст от 18 до 25 години.</w:t>
      </w:r>
    </w:p>
    <w:p w:rsidR="00D17899" w:rsidRPr="0098525E" w:rsidRDefault="00D17899" w:rsidP="00D17899">
      <w:pPr>
        <w:tabs>
          <w:tab w:val="center" w:pos="709"/>
        </w:tabs>
        <w:spacing w:after="0" w:line="240" w:lineRule="auto"/>
        <w:ind w:left="567"/>
        <w:jc w:val="both"/>
        <w:rPr>
          <w:rFonts w:ascii="Times New Roman" w:hAnsi="Times New Roman"/>
          <w:sz w:val="24"/>
          <w:szCs w:val="24"/>
        </w:rPr>
      </w:pPr>
    </w:p>
    <w:p w:rsidR="00D17899" w:rsidRPr="00BA724E" w:rsidRDefault="00D17899" w:rsidP="009D0FDE">
      <w:pPr>
        <w:numPr>
          <w:ilvl w:val="0"/>
          <w:numId w:val="6"/>
        </w:numPr>
        <w:tabs>
          <w:tab w:val="center" w:pos="709"/>
        </w:tabs>
        <w:spacing w:after="0" w:line="240" w:lineRule="auto"/>
        <w:ind w:left="644"/>
        <w:jc w:val="both"/>
        <w:rPr>
          <w:rFonts w:ascii="Times New Roman" w:hAnsi="Times New Roman"/>
          <w:b/>
          <w:sz w:val="24"/>
          <w:szCs w:val="24"/>
        </w:rPr>
      </w:pPr>
      <w:r>
        <w:rPr>
          <w:rFonts w:ascii="Times New Roman" w:hAnsi="Times New Roman"/>
          <w:sz w:val="24"/>
          <w:szCs w:val="24"/>
        </w:rPr>
        <w:t xml:space="preserve"> </w:t>
      </w:r>
      <w:r w:rsidRPr="00BA724E">
        <w:rPr>
          <w:rFonts w:ascii="Times New Roman" w:hAnsi="Times New Roman"/>
          <w:b/>
          <w:sz w:val="24"/>
          <w:szCs w:val="24"/>
        </w:rPr>
        <w:t xml:space="preserve">Развитие на социалните услуги за млади хора в специализираните </w:t>
      </w:r>
    </w:p>
    <w:p w:rsidR="00D17899" w:rsidRDefault="00D17899" w:rsidP="00D17899">
      <w:pPr>
        <w:tabs>
          <w:tab w:val="center" w:pos="709"/>
        </w:tabs>
        <w:spacing w:after="0" w:line="240" w:lineRule="auto"/>
        <w:ind w:left="554"/>
        <w:jc w:val="both"/>
        <w:rPr>
          <w:rFonts w:ascii="Times New Roman" w:hAnsi="Times New Roman"/>
          <w:b/>
          <w:sz w:val="24"/>
          <w:szCs w:val="24"/>
          <w:lang w:val="en-US"/>
        </w:rPr>
      </w:pPr>
      <w:r w:rsidRPr="00BA724E">
        <w:rPr>
          <w:rFonts w:ascii="Times New Roman" w:hAnsi="Times New Roman"/>
          <w:b/>
          <w:sz w:val="24"/>
          <w:szCs w:val="24"/>
        </w:rPr>
        <w:t xml:space="preserve">институции към подготовка за извеждането и интегрирането им в общността. </w:t>
      </w:r>
    </w:p>
    <w:p w:rsidR="00D17899" w:rsidRPr="0098525E" w:rsidRDefault="00D17899" w:rsidP="00D17899">
      <w:pPr>
        <w:tabs>
          <w:tab w:val="center"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Pr="0098525E">
        <w:rPr>
          <w:rFonts w:ascii="Times New Roman" w:hAnsi="Times New Roman"/>
          <w:sz w:val="24"/>
          <w:szCs w:val="24"/>
        </w:rPr>
        <w:t xml:space="preserve">След закриването на Дом за деца с умствена изостаналост </w:t>
      </w:r>
      <w:r>
        <w:rPr>
          <w:rFonts w:ascii="Times New Roman" w:hAnsi="Times New Roman"/>
          <w:sz w:val="24"/>
          <w:szCs w:val="24"/>
        </w:rPr>
        <w:t>/</w:t>
      </w:r>
      <w:r w:rsidRPr="0098525E">
        <w:rPr>
          <w:rFonts w:ascii="Times New Roman" w:hAnsi="Times New Roman"/>
          <w:sz w:val="24"/>
          <w:szCs w:val="24"/>
        </w:rPr>
        <w:t>ДДУИ</w:t>
      </w:r>
      <w:r>
        <w:rPr>
          <w:rFonts w:ascii="Times New Roman" w:hAnsi="Times New Roman"/>
          <w:sz w:val="24"/>
          <w:szCs w:val="24"/>
        </w:rPr>
        <w:t>/</w:t>
      </w:r>
      <w:r w:rsidRPr="0098525E">
        <w:rPr>
          <w:rFonts w:ascii="Times New Roman" w:hAnsi="Times New Roman"/>
          <w:sz w:val="24"/>
          <w:szCs w:val="24"/>
        </w:rPr>
        <w:t xml:space="preserve"> с. Крушари от 01.01.2016 г. 28 младежи </w:t>
      </w:r>
      <w:r>
        <w:rPr>
          <w:rFonts w:ascii="Times New Roman" w:hAnsi="Times New Roman"/>
          <w:sz w:val="24"/>
          <w:szCs w:val="24"/>
        </w:rPr>
        <w:t>с</w:t>
      </w:r>
      <w:r w:rsidRPr="0098525E">
        <w:rPr>
          <w:rFonts w:ascii="Times New Roman" w:hAnsi="Times New Roman"/>
          <w:sz w:val="24"/>
          <w:szCs w:val="24"/>
        </w:rPr>
        <w:t xml:space="preserve">а настанени в Център за настаняване от семеен тип за деца и младежи с увреждания </w:t>
      </w:r>
      <w:r>
        <w:rPr>
          <w:rFonts w:ascii="Times New Roman" w:hAnsi="Times New Roman"/>
          <w:sz w:val="24"/>
          <w:szCs w:val="24"/>
        </w:rPr>
        <w:t>/</w:t>
      </w:r>
      <w:r w:rsidRPr="0098525E">
        <w:rPr>
          <w:rFonts w:ascii="Times New Roman" w:hAnsi="Times New Roman"/>
          <w:sz w:val="24"/>
          <w:szCs w:val="24"/>
        </w:rPr>
        <w:t>ЦНСТДМУ</w:t>
      </w:r>
      <w:r>
        <w:rPr>
          <w:rFonts w:ascii="Times New Roman" w:hAnsi="Times New Roman"/>
          <w:sz w:val="24"/>
          <w:szCs w:val="24"/>
        </w:rPr>
        <w:t>/</w:t>
      </w:r>
      <w:r w:rsidRPr="0098525E">
        <w:rPr>
          <w:rFonts w:ascii="Times New Roman" w:hAnsi="Times New Roman"/>
          <w:sz w:val="24"/>
          <w:szCs w:val="24"/>
        </w:rPr>
        <w:t>. Всички ползват  създадените  социални услуги  в общността в град Добрич. Услугите от резидентен тип осигуряват условия близки до семейната среда, к</w:t>
      </w:r>
      <w:r>
        <w:rPr>
          <w:rFonts w:ascii="Times New Roman" w:hAnsi="Times New Roman"/>
          <w:sz w:val="24"/>
          <w:szCs w:val="24"/>
        </w:rPr>
        <w:t>ато</w:t>
      </w:r>
      <w:r w:rsidRPr="0098525E">
        <w:rPr>
          <w:rFonts w:ascii="Times New Roman" w:hAnsi="Times New Roman"/>
          <w:sz w:val="24"/>
          <w:szCs w:val="24"/>
        </w:rPr>
        <w:t xml:space="preserve"> целта е младежите да водят независим и самостоятелен начин на живот</w:t>
      </w:r>
      <w:r>
        <w:rPr>
          <w:rFonts w:ascii="Times New Roman" w:hAnsi="Times New Roman"/>
          <w:sz w:val="24"/>
          <w:szCs w:val="24"/>
        </w:rPr>
        <w:t xml:space="preserve"> </w:t>
      </w:r>
      <w:r w:rsidRPr="0098525E">
        <w:rPr>
          <w:rFonts w:ascii="Times New Roman" w:hAnsi="Times New Roman"/>
          <w:sz w:val="24"/>
          <w:szCs w:val="24"/>
        </w:rPr>
        <w:t>с помощта на обуч</w:t>
      </w:r>
      <w:r>
        <w:rPr>
          <w:rFonts w:ascii="Times New Roman" w:hAnsi="Times New Roman"/>
          <w:sz w:val="24"/>
          <w:szCs w:val="24"/>
        </w:rPr>
        <w:t xml:space="preserve">ен персонал и професионалисти. </w:t>
      </w:r>
      <w:r w:rsidRPr="0098525E">
        <w:rPr>
          <w:rFonts w:ascii="Times New Roman" w:hAnsi="Times New Roman"/>
          <w:sz w:val="24"/>
          <w:szCs w:val="24"/>
        </w:rPr>
        <w:t>Терапевтичните, консултативните и рехабилитационните дейности се осъществяват от специалисти, които съдействат и подкрепят потребителите и техните близки, посредством индиви</w:t>
      </w:r>
      <w:r>
        <w:rPr>
          <w:rFonts w:ascii="Times New Roman" w:hAnsi="Times New Roman"/>
          <w:sz w:val="24"/>
          <w:szCs w:val="24"/>
        </w:rPr>
        <w:t>дуални и/или групови занимания. Л</w:t>
      </w:r>
      <w:r w:rsidRPr="0098525E">
        <w:rPr>
          <w:rFonts w:ascii="Times New Roman" w:hAnsi="Times New Roman"/>
          <w:sz w:val="24"/>
          <w:szCs w:val="24"/>
        </w:rPr>
        <w:t xml:space="preserve">ицата ползват дейностите и програмите (индивидуални или групови) почасово – всеки ден или няколко пъти в седмицата/месеца в зависимост от </w:t>
      </w:r>
      <w:r>
        <w:rPr>
          <w:rFonts w:ascii="Times New Roman" w:hAnsi="Times New Roman"/>
          <w:sz w:val="24"/>
          <w:szCs w:val="24"/>
        </w:rPr>
        <w:t xml:space="preserve">индивидуалните им потребности. </w:t>
      </w:r>
      <w:r w:rsidRPr="0098525E">
        <w:rPr>
          <w:rFonts w:ascii="Times New Roman" w:hAnsi="Times New Roman"/>
          <w:sz w:val="24"/>
          <w:szCs w:val="24"/>
        </w:rPr>
        <w:t xml:space="preserve">Освен в сградата на центъра услугата може да се предоставя и мобилно. Мобилната работа се предлага с цел по-широко обхващане </w:t>
      </w:r>
      <w:r>
        <w:rPr>
          <w:rFonts w:ascii="Times New Roman" w:hAnsi="Times New Roman"/>
          <w:sz w:val="24"/>
          <w:szCs w:val="24"/>
        </w:rPr>
        <w:t xml:space="preserve">и </w:t>
      </w:r>
      <w:r w:rsidRPr="0098525E">
        <w:rPr>
          <w:rFonts w:ascii="Times New Roman" w:hAnsi="Times New Roman"/>
          <w:sz w:val="24"/>
          <w:szCs w:val="24"/>
        </w:rPr>
        <w:t>предотвратяване процеса на социално изключване чрез използва</w:t>
      </w:r>
      <w:r>
        <w:rPr>
          <w:rFonts w:ascii="Times New Roman" w:hAnsi="Times New Roman"/>
          <w:sz w:val="24"/>
          <w:szCs w:val="24"/>
        </w:rPr>
        <w:t xml:space="preserve">не ресурсите на услугата ЦСРИ. </w:t>
      </w:r>
      <w:r w:rsidRPr="0098525E">
        <w:rPr>
          <w:rFonts w:ascii="Times New Roman" w:hAnsi="Times New Roman"/>
          <w:sz w:val="24"/>
          <w:szCs w:val="24"/>
        </w:rPr>
        <w:t xml:space="preserve">Мобилната работа се предлага в случаи, когато присъствието на потребителя в центъра е </w:t>
      </w:r>
      <w:r>
        <w:rPr>
          <w:rFonts w:ascii="Times New Roman" w:hAnsi="Times New Roman"/>
          <w:sz w:val="24"/>
          <w:szCs w:val="24"/>
        </w:rPr>
        <w:t>невъзможно по обективни причини.</w:t>
      </w:r>
    </w:p>
    <w:p w:rsidR="00D17899" w:rsidRDefault="00D17899" w:rsidP="00D17899">
      <w:pPr>
        <w:tabs>
          <w:tab w:val="left" w:pos="993"/>
        </w:tabs>
        <w:spacing w:after="0" w:line="240" w:lineRule="auto"/>
        <w:jc w:val="both"/>
        <w:rPr>
          <w:rFonts w:ascii="Verdana" w:hAnsi="Verdana"/>
          <w:sz w:val="20"/>
          <w:szCs w:val="20"/>
          <w:u w:val="single"/>
        </w:rPr>
      </w:pPr>
    </w:p>
    <w:p w:rsidR="00D17899" w:rsidRDefault="00D17899" w:rsidP="007C0543">
      <w:pPr>
        <w:pStyle w:val="a3"/>
        <w:tabs>
          <w:tab w:val="center" w:pos="0"/>
        </w:tabs>
        <w:spacing w:after="0" w:line="240" w:lineRule="auto"/>
        <w:ind w:left="0"/>
        <w:jc w:val="both"/>
        <w:rPr>
          <w:rFonts w:ascii="Times New Roman" w:hAnsi="Times New Roman"/>
          <w:b/>
          <w:bCs/>
          <w:i/>
          <w:sz w:val="24"/>
          <w:szCs w:val="24"/>
          <w:u w:val="single"/>
        </w:rPr>
      </w:pPr>
    </w:p>
    <w:p w:rsidR="007C0543" w:rsidRDefault="007C0543" w:rsidP="007C0543">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1A56D0" w:rsidRDefault="001A56D0" w:rsidP="0057152D">
      <w:pPr>
        <w:autoSpaceDE w:val="0"/>
        <w:autoSpaceDN w:val="0"/>
        <w:adjustRightInd w:val="0"/>
        <w:spacing w:after="0"/>
        <w:ind w:firstLine="708"/>
        <w:jc w:val="both"/>
        <w:rPr>
          <w:rFonts w:ascii="Times New Roman" w:hAnsi="Times New Roman"/>
          <w:sz w:val="24"/>
          <w:szCs w:val="24"/>
        </w:rPr>
      </w:pPr>
    </w:p>
    <w:p w:rsidR="00D17899" w:rsidRDefault="00D17899" w:rsidP="00D17899">
      <w:pPr>
        <w:spacing w:after="120" w:line="240" w:lineRule="auto"/>
        <w:ind w:firstLine="708"/>
        <w:contextualSpacing/>
        <w:jc w:val="both"/>
        <w:rPr>
          <w:rFonts w:ascii="Times New Roman" w:hAnsi="Times New Roman"/>
          <w:bCs/>
          <w:iCs/>
          <w:sz w:val="24"/>
          <w:szCs w:val="24"/>
        </w:rPr>
      </w:pPr>
      <w:r w:rsidRPr="00BD7535">
        <w:rPr>
          <w:rFonts w:ascii="Times New Roman" w:hAnsi="Times New Roman"/>
          <w:bCs/>
          <w:iCs/>
          <w:sz w:val="24"/>
          <w:szCs w:val="24"/>
        </w:rPr>
        <w:t>Целенасочени мерки за социално подпомагане и социално включване на младите хора</w:t>
      </w:r>
      <w:r>
        <w:rPr>
          <w:rFonts w:ascii="Times New Roman" w:hAnsi="Times New Roman"/>
          <w:bCs/>
          <w:iCs/>
          <w:sz w:val="24"/>
          <w:szCs w:val="24"/>
        </w:rPr>
        <w:t xml:space="preserve"> на възраст от 18 до 25 години – предоставяне на възможности от Община Каварна за социално включване на младежите в обществения живот.</w:t>
      </w:r>
    </w:p>
    <w:p w:rsidR="00D17899" w:rsidRDefault="00D17899" w:rsidP="00D17899">
      <w:pPr>
        <w:spacing w:after="120" w:line="240" w:lineRule="auto"/>
        <w:ind w:firstLine="708"/>
        <w:contextualSpacing/>
        <w:jc w:val="both"/>
        <w:rPr>
          <w:rFonts w:ascii="Times New Roman" w:hAnsi="Times New Roman"/>
          <w:bCs/>
          <w:iCs/>
          <w:sz w:val="24"/>
          <w:szCs w:val="24"/>
        </w:rPr>
      </w:pPr>
      <w:r w:rsidRPr="00BD7535">
        <w:rPr>
          <w:rFonts w:ascii="Times New Roman" w:hAnsi="Times New Roman"/>
          <w:bCs/>
          <w:iCs/>
          <w:sz w:val="24"/>
          <w:szCs w:val="24"/>
        </w:rPr>
        <w:t>Социални услуги  в общността (включително от типа подкрепа, придружаване, менторство), подходящи за млади хора на въз</w:t>
      </w:r>
      <w:r>
        <w:rPr>
          <w:rFonts w:ascii="Times New Roman" w:hAnsi="Times New Roman"/>
          <w:bCs/>
          <w:iCs/>
          <w:sz w:val="24"/>
          <w:szCs w:val="24"/>
        </w:rPr>
        <w:t>раст от 18 до 25 години в риск – инициатива „Връстници обучават връстници” на МКБППМН.</w:t>
      </w:r>
    </w:p>
    <w:p w:rsidR="00D17899" w:rsidRPr="00BD7535" w:rsidRDefault="00D17899" w:rsidP="00D17899">
      <w:pPr>
        <w:spacing w:after="120" w:line="240" w:lineRule="auto"/>
        <w:ind w:firstLine="708"/>
        <w:contextualSpacing/>
        <w:jc w:val="both"/>
        <w:rPr>
          <w:rFonts w:ascii="Times New Roman" w:hAnsi="Times New Roman"/>
          <w:bCs/>
          <w:iCs/>
          <w:sz w:val="24"/>
          <w:szCs w:val="24"/>
        </w:rPr>
      </w:pPr>
      <w:r w:rsidRPr="00BD7535">
        <w:rPr>
          <w:rFonts w:ascii="Times New Roman" w:hAnsi="Times New Roman"/>
          <w:bCs/>
          <w:iCs/>
          <w:sz w:val="24"/>
          <w:szCs w:val="24"/>
        </w:rPr>
        <w:t>Развитие на социалните услуги за млади хора в специализираните институции, насочени към подготовка за извеждането</w:t>
      </w:r>
      <w:r>
        <w:rPr>
          <w:rFonts w:ascii="Times New Roman" w:hAnsi="Times New Roman"/>
          <w:bCs/>
          <w:iCs/>
          <w:sz w:val="24"/>
          <w:szCs w:val="24"/>
        </w:rPr>
        <w:t xml:space="preserve"> и интегрирането им в общността – не е налична информация.</w:t>
      </w:r>
    </w:p>
    <w:p w:rsidR="00D17899" w:rsidRDefault="00D17899" w:rsidP="00E544BC">
      <w:pPr>
        <w:tabs>
          <w:tab w:val="center" w:pos="0"/>
        </w:tabs>
        <w:spacing w:after="0" w:line="240" w:lineRule="auto"/>
        <w:jc w:val="both"/>
        <w:rPr>
          <w:rFonts w:ascii="Times New Roman" w:hAnsi="Times New Roman"/>
          <w:b/>
          <w:bCs/>
          <w:i/>
          <w:sz w:val="24"/>
          <w:szCs w:val="24"/>
          <w:u w:val="single"/>
        </w:rPr>
      </w:pPr>
    </w:p>
    <w:p w:rsidR="00041687" w:rsidRDefault="00041687" w:rsidP="00E544BC">
      <w:pPr>
        <w:tabs>
          <w:tab w:val="center" w:pos="0"/>
        </w:tabs>
        <w:spacing w:after="0" w:line="240" w:lineRule="auto"/>
        <w:jc w:val="both"/>
        <w:rPr>
          <w:rFonts w:ascii="Times New Roman" w:hAnsi="Times New Roman"/>
          <w:b/>
          <w:bCs/>
          <w:i/>
          <w:sz w:val="24"/>
          <w:szCs w:val="24"/>
          <w:u w:val="single"/>
        </w:rPr>
      </w:pPr>
    </w:p>
    <w:p w:rsidR="00E544BC" w:rsidRDefault="00E544BC" w:rsidP="00E544BC">
      <w:pPr>
        <w:tabs>
          <w:tab w:val="center" w:pos="0"/>
        </w:tabs>
        <w:spacing w:after="0" w:line="240" w:lineRule="auto"/>
        <w:jc w:val="both"/>
        <w:rPr>
          <w:rFonts w:ascii="Times New Roman" w:hAnsi="Times New Roman"/>
          <w:b/>
          <w:bCs/>
          <w:i/>
          <w:sz w:val="24"/>
          <w:szCs w:val="24"/>
          <w:u w:val="single"/>
        </w:rPr>
      </w:pPr>
      <w:r>
        <w:rPr>
          <w:rFonts w:ascii="Times New Roman" w:hAnsi="Times New Roman"/>
          <w:b/>
          <w:bCs/>
          <w:i/>
          <w:sz w:val="24"/>
          <w:szCs w:val="24"/>
          <w:u w:val="single"/>
        </w:rPr>
        <w:lastRenderedPageBreak/>
        <w:t>ОБЩИНА ШАБЛА</w:t>
      </w:r>
    </w:p>
    <w:p w:rsidR="006E33A9" w:rsidRDefault="006E33A9" w:rsidP="009D0FDE">
      <w:pPr>
        <w:pStyle w:val="a3"/>
        <w:numPr>
          <w:ilvl w:val="0"/>
          <w:numId w:val="7"/>
        </w:numPr>
        <w:spacing w:before="120" w:after="120" w:line="240" w:lineRule="auto"/>
        <w:jc w:val="both"/>
        <w:rPr>
          <w:rFonts w:ascii="Times New Roman" w:hAnsi="Times New Roman"/>
          <w:bCs/>
          <w:iCs/>
          <w:sz w:val="24"/>
          <w:szCs w:val="24"/>
        </w:rPr>
      </w:pPr>
      <w:r w:rsidRPr="006E33A9">
        <w:rPr>
          <w:rFonts w:ascii="Times New Roman" w:hAnsi="Times New Roman"/>
          <w:bCs/>
          <w:iCs/>
          <w:sz w:val="24"/>
          <w:szCs w:val="24"/>
        </w:rPr>
        <w:t>Целенасочени мерки за социално подпомагане и социално включване на младите хора на възраст от 18 до 25 години</w:t>
      </w:r>
      <w:r w:rsidRPr="006E33A9">
        <w:rPr>
          <w:rFonts w:ascii="Times New Roman" w:hAnsi="Times New Roman"/>
          <w:bCs/>
          <w:iCs/>
          <w:sz w:val="24"/>
          <w:szCs w:val="24"/>
          <w:lang w:val="en-US"/>
        </w:rPr>
        <w:t xml:space="preserve"> </w:t>
      </w:r>
      <w:r w:rsidRPr="006E33A9">
        <w:rPr>
          <w:rFonts w:ascii="Times New Roman" w:hAnsi="Times New Roman"/>
          <w:bCs/>
          <w:iCs/>
          <w:sz w:val="24"/>
          <w:szCs w:val="24"/>
        </w:rPr>
        <w:t xml:space="preserve">- Обучения на младежи в професионални умения; </w:t>
      </w:r>
    </w:p>
    <w:p w:rsidR="006E33A9" w:rsidRPr="00BD7535" w:rsidRDefault="006E33A9" w:rsidP="009D0FDE">
      <w:pPr>
        <w:numPr>
          <w:ilvl w:val="0"/>
          <w:numId w:val="7"/>
        </w:numPr>
        <w:spacing w:before="120" w:after="120" w:line="240" w:lineRule="auto"/>
        <w:contextualSpacing/>
        <w:jc w:val="both"/>
        <w:rPr>
          <w:rFonts w:ascii="Times New Roman" w:hAnsi="Times New Roman"/>
          <w:bCs/>
          <w:iCs/>
          <w:sz w:val="24"/>
          <w:szCs w:val="24"/>
        </w:rPr>
      </w:pPr>
      <w:r w:rsidRPr="00BD7535">
        <w:rPr>
          <w:rFonts w:ascii="Times New Roman" w:hAnsi="Times New Roman"/>
          <w:bCs/>
          <w:iCs/>
          <w:sz w:val="24"/>
          <w:szCs w:val="24"/>
        </w:rPr>
        <w:t>Социални услуги  в общността (включително от типа подкрепа, придружаване, менторство), подходящи за млади хора на възраст от 18 до 25 години в риск</w:t>
      </w:r>
      <w:r>
        <w:rPr>
          <w:rFonts w:ascii="Times New Roman" w:hAnsi="Times New Roman"/>
          <w:bCs/>
          <w:iCs/>
          <w:sz w:val="24"/>
          <w:szCs w:val="24"/>
        </w:rPr>
        <w:t xml:space="preserve"> – Разработване и изпълнение на проекти за повишаване на квалификацията</w:t>
      </w:r>
      <w:r w:rsidRPr="00BD7535">
        <w:rPr>
          <w:rFonts w:ascii="Times New Roman" w:hAnsi="Times New Roman"/>
          <w:bCs/>
          <w:iCs/>
          <w:sz w:val="24"/>
          <w:szCs w:val="24"/>
        </w:rPr>
        <w:t xml:space="preserve">; </w:t>
      </w:r>
    </w:p>
    <w:p w:rsidR="0007182E" w:rsidRDefault="0007182E" w:rsidP="0007182E">
      <w:pPr>
        <w:spacing w:before="240" w:after="120" w:line="360" w:lineRule="auto"/>
        <w:contextualSpacing/>
        <w:jc w:val="both"/>
        <w:rPr>
          <w:rFonts w:ascii="Times New Roman" w:hAnsi="Times New Roman"/>
          <w:b/>
          <w:bCs/>
          <w:i/>
          <w:iCs/>
          <w:sz w:val="24"/>
          <w:szCs w:val="24"/>
          <w:u w:val="single"/>
        </w:rPr>
      </w:pPr>
    </w:p>
    <w:p w:rsidR="00D17899" w:rsidRDefault="00D17899"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КРУШАРИ</w:t>
      </w:r>
    </w:p>
    <w:p w:rsidR="00D17899" w:rsidRDefault="00D17899" w:rsidP="009D0FDE">
      <w:pPr>
        <w:pStyle w:val="a3"/>
        <w:numPr>
          <w:ilvl w:val="0"/>
          <w:numId w:val="6"/>
        </w:numPr>
        <w:spacing w:before="120" w:after="0" w:line="240" w:lineRule="auto"/>
        <w:jc w:val="both"/>
        <w:rPr>
          <w:rFonts w:ascii="Times New Roman" w:hAnsi="Times New Roman"/>
          <w:bCs/>
          <w:iCs/>
          <w:sz w:val="24"/>
          <w:szCs w:val="24"/>
        </w:rPr>
      </w:pPr>
      <w:r w:rsidRPr="00D17899">
        <w:rPr>
          <w:rFonts w:ascii="Times New Roman" w:hAnsi="Times New Roman"/>
          <w:bCs/>
          <w:iCs/>
          <w:sz w:val="24"/>
          <w:szCs w:val="24"/>
        </w:rPr>
        <w:t xml:space="preserve">Целенасочени мерки за социално подпомагане и социално включване на младите хора на възраст от 18 до 25 години; </w:t>
      </w:r>
    </w:p>
    <w:p w:rsidR="00D17899" w:rsidRDefault="00D17899" w:rsidP="009D0FDE">
      <w:pPr>
        <w:pStyle w:val="a3"/>
        <w:numPr>
          <w:ilvl w:val="0"/>
          <w:numId w:val="6"/>
        </w:numPr>
        <w:spacing w:before="120" w:after="0" w:line="240" w:lineRule="auto"/>
        <w:jc w:val="both"/>
        <w:rPr>
          <w:rFonts w:ascii="Times New Roman" w:hAnsi="Times New Roman"/>
          <w:bCs/>
          <w:iCs/>
          <w:sz w:val="24"/>
          <w:szCs w:val="24"/>
        </w:rPr>
      </w:pPr>
      <w:r w:rsidRPr="00D17899">
        <w:rPr>
          <w:rFonts w:ascii="Times New Roman" w:hAnsi="Times New Roman"/>
          <w:bCs/>
          <w:iCs/>
          <w:sz w:val="24"/>
          <w:szCs w:val="24"/>
        </w:rPr>
        <w:t xml:space="preserve">Социални услуги в общността (включително от типа подкрепа, придружаване, менторство), подходящи за млади хора на възраст от 18 до 25 години в риск – 1бр. младеж ползващ услугите по Проект „Подкрепа за достоен живот“; </w:t>
      </w:r>
    </w:p>
    <w:p w:rsidR="00D17899" w:rsidRPr="00D17899" w:rsidRDefault="00D17899" w:rsidP="009D0FDE">
      <w:pPr>
        <w:pStyle w:val="a3"/>
        <w:numPr>
          <w:ilvl w:val="0"/>
          <w:numId w:val="6"/>
        </w:numPr>
        <w:spacing w:before="120" w:after="0" w:line="240" w:lineRule="auto"/>
        <w:jc w:val="both"/>
        <w:rPr>
          <w:rFonts w:ascii="Times New Roman" w:hAnsi="Times New Roman"/>
          <w:bCs/>
          <w:iCs/>
          <w:sz w:val="24"/>
          <w:szCs w:val="24"/>
        </w:rPr>
      </w:pPr>
      <w:r w:rsidRPr="00D17899">
        <w:rPr>
          <w:rFonts w:ascii="Times New Roman" w:hAnsi="Times New Roman"/>
          <w:bCs/>
          <w:iCs/>
          <w:sz w:val="24"/>
          <w:szCs w:val="24"/>
        </w:rPr>
        <w:t>На територията на община Крушари няма специализирани институции за младежи.</w:t>
      </w:r>
    </w:p>
    <w:p w:rsidR="00D17899" w:rsidRDefault="00041687" w:rsidP="00D17899">
      <w:pPr>
        <w:spacing w:before="240" w:after="0" w:line="24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БАЛЧИК</w:t>
      </w:r>
    </w:p>
    <w:p w:rsidR="00041687" w:rsidRDefault="00041687" w:rsidP="00D17899">
      <w:pPr>
        <w:spacing w:before="240" w:after="0" w:line="240" w:lineRule="auto"/>
        <w:contextualSpacing/>
        <w:jc w:val="both"/>
        <w:rPr>
          <w:rFonts w:ascii="Times New Roman" w:hAnsi="Times New Roman"/>
          <w:b/>
          <w:bCs/>
          <w:i/>
          <w:iCs/>
          <w:sz w:val="24"/>
          <w:szCs w:val="24"/>
          <w:u w:val="single"/>
        </w:rPr>
      </w:pPr>
    </w:p>
    <w:p w:rsidR="00041687" w:rsidRPr="00041687" w:rsidRDefault="00041687" w:rsidP="00041687">
      <w:pPr>
        <w:pStyle w:val="a8"/>
        <w:ind w:firstLine="708"/>
        <w:jc w:val="both"/>
        <w:rPr>
          <w:color w:val="auto"/>
        </w:rPr>
      </w:pPr>
      <w:r w:rsidRPr="00041687">
        <w:rPr>
          <w:color w:val="auto"/>
        </w:rPr>
        <w:t>Социалните услуги в общността са сред основните инструменти, чрез които се насърчава социалното включване на уязвимите групи. През 2016 г. в Балчик е създаден нов „Център за почасово предоставяне на услуги за социално включване в общността или в домашна среда“. Завишен е капацитетът на Центъра за обществена подкрепа Балчик от 25 на 40 души. Центърът за настаняване от семеен тип за деца и младежи без увреждания, с капацитет 14 деца и младежи, успешно работи за интегриране на младите хора в общността – децата посещават училище, на младежите, навършили 16 години, се осигурява подходяща работа през летните месеци, всички настанени в центъра имат свободен достъп до обществения живот в града.</w:t>
      </w:r>
    </w:p>
    <w:p w:rsidR="00041687" w:rsidRPr="00041687" w:rsidRDefault="00041687" w:rsidP="00041687">
      <w:pPr>
        <w:pStyle w:val="a8"/>
        <w:ind w:firstLine="708"/>
        <w:jc w:val="both"/>
        <w:rPr>
          <w:color w:val="auto"/>
        </w:rPr>
      </w:pPr>
      <w:r w:rsidRPr="00041687">
        <w:rPr>
          <w:color w:val="auto"/>
        </w:rPr>
        <w:t>Услугата ,,Топъл обяд" се ползва от деца и младежи с доказани социални нужди. Услугата се предоставя непрекъснато по проект финансиран от фонд Социална подкрепа или от ОП. Община Балчик работи по проект „Приемна грижа", който вече е утвърдена услуга със 7 професионални семейства и 9 деца.</w:t>
      </w:r>
    </w:p>
    <w:p w:rsidR="00041687" w:rsidRPr="00041687" w:rsidRDefault="00041687" w:rsidP="00041687">
      <w:pPr>
        <w:spacing w:before="240" w:after="0" w:line="240" w:lineRule="auto"/>
        <w:contextualSpacing/>
        <w:jc w:val="both"/>
        <w:rPr>
          <w:rFonts w:ascii="Times New Roman" w:hAnsi="Times New Roman"/>
          <w:b/>
          <w:bCs/>
          <w:i/>
          <w:iCs/>
          <w:sz w:val="24"/>
          <w:szCs w:val="24"/>
          <w:u w:val="single"/>
        </w:rPr>
      </w:pPr>
    </w:p>
    <w:p w:rsidR="004D0B71" w:rsidRPr="00BD7535" w:rsidRDefault="004D0B71"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t>Приоритет V</w:t>
      </w:r>
      <w:r w:rsidR="00877864" w:rsidRPr="00BD7535">
        <w:rPr>
          <w:rFonts w:ascii="Times New Roman" w:hAnsi="Times New Roman"/>
          <w:b/>
          <w:bCs/>
          <w:sz w:val="24"/>
          <w:szCs w:val="24"/>
        </w:rPr>
        <w:t>.</w:t>
      </w:r>
      <w:r w:rsidRPr="00BD7535">
        <w:rPr>
          <w:rFonts w:ascii="Times New Roman" w:hAnsi="Times New Roman"/>
          <w:b/>
          <w:bCs/>
          <w:sz w:val="24"/>
          <w:szCs w:val="24"/>
        </w:rPr>
        <w:t xml:space="preserve"> Развитие на младежко доброволчество</w:t>
      </w:r>
    </w:p>
    <w:p w:rsidR="004D0B71" w:rsidRPr="006E33A9" w:rsidRDefault="004D0B71" w:rsidP="009D0FDE">
      <w:pPr>
        <w:pStyle w:val="a3"/>
        <w:numPr>
          <w:ilvl w:val="0"/>
          <w:numId w:val="8"/>
        </w:numPr>
        <w:spacing w:before="120" w:after="120" w:line="360" w:lineRule="auto"/>
        <w:jc w:val="both"/>
        <w:rPr>
          <w:rFonts w:ascii="Times New Roman" w:hAnsi="Times New Roman"/>
          <w:bCs/>
          <w:iCs/>
          <w:sz w:val="24"/>
          <w:szCs w:val="24"/>
        </w:rPr>
      </w:pPr>
      <w:r w:rsidRPr="006E33A9">
        <w:rPr>
          <w:rFonts w:ascii="Times New Roman" w:hAnsi="Times New Roman"/>
          <w:bCs/>
          <w:iCs/>
          <w:sz w:val="24"/>
          <w:szCs w:val="24"/>
        </w:rPr>
        <w:t xml:space="preserve">Българските младежи, участващи в международното младежко доброволчество; </w:t>
      </w:r>
    </w:p>
    <w:p w:rsidR="004D0B71" w:rsidRDefault="004D0B71" w:rsidP="009D0FDE">
      <w:pPr>
        <w:numPr>
          <w:ilvl w:val="0"/>
          <w:numId w:val="8"/>
        </w:numPr>
        <w:spacing w:before="24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Увеличаване броя на доброволците в България.</w:t>
      </w:r>
    </w:p>
    <w:p w:rsidR="00A94F97" w:rsidRDefault="00A94F97" w:rsidP="0007182E">
      <w:pPr>
        <w:autoSpaceDE w:val="0"/>
        <w:autoSpaceDN w:val="0"/>
        <w:adjustRightInd w:val="0"/>
        <w:rPr>
          <w:rFonts w:ascii="Times New Roman" w:hAnsi="Times New Roman"/>
          <w:b/>
          <w:i/>
          <w:sz w:val="24"/>
          <w:szCs w:val="24"/>
          <w:u w:val="single"/>
        </w:rPr>
      </w:pPr>
    </w:p>
    <w:p w:rsidR="0007182E" w:rsidRPr="0007182E" w:rsidRDefault="0007182E" w:rsidP="0007182E">
      <w:pPr>
        <w:autoSpaceDE w:val="0"/>
        <w:autoSpaceDN w:val="0"/>
        <w:adjustRightInd w:val="0"/>
        <w:rPr>
          <w:rFonts w:ascii="Times New Roman" w:hAnsi="Times New Roman"/>
          <w:b/>
          <w:i/>
          <w:sz w:val="24"/>
          <w:szCs w:val="24"/>
          <w:u w:val="single"/>
        </w:rPr>
      </w:pPr>
      <w:r w:rsidRPr="0007182E">
        <w:rPr>
          <w:rFonts w:ascii="Times New Roman" w:hAnsi="Times New Roman"/>
          <w:b/>
          <w:i/>
          <w:sz w:val="24"/>
          <w:szCs w:val="24"/>
          <w:u w:val="single"/>
        </w:rPr>
        <w:t>ОБЩИНА ГЕНЕРАЛ ТОШЕВО</w:t>
      </w:r>
    </w:p>
    <w:p w:rsidR="00326F4E" w:rsidRPr="00326F4E" w:rsidRDefault="00326F4E" w:rsidP="00326F4E">
      <w:pPr>
        <w:autoSpaceDE w:val="0"/>
        <w:autoSpaceDN w:val="0"/>
        <w:adjustRightInd w:val="0"/>
        <w:ind w:firstLine="708"/>
        <w:jc w:val="both"/>
        <w:rPr>
          <w:rFonts w:ascii="Times New Roman" w:hAnsi="Times New Roman"/>
          <w:sz w:val="24"/>
          <w:szCs w:val="24"/>
        </w:rPr>
      </w:pPr>
      <w:r w:rsidRPr="00326F4E">
        <w:rPr>
          <w:rFonts w:ascii="Times New Roman" w:hAnsi="Times New Roman"/>
          <w:sz w:val="24"/>
          <w:szCs w:val="24"/>
        </w:rPr>
        <w:t xml:space="preserve">В Община Генерал Тошево към настоящия момент няма представители в младежкото доброволчество, но активно се работи в тази насока – организират се разяснителни срещи на представители на младежи от населените места с чужди доброволци, участници в кампанията и се информират работодателите на територията </w:t>
      </w:r>
      <w:r w:rsidRPr="00326F4E">
        <w:rPr>
          <w:rFonts w:ascii="Times New Roman" w:hAnsi="Times New Roman"/>
          <w:sz w:val="24"/>
          <w:szCs w:val="24"/>
        </w:rPr>
        <w:lastRenderedPageBreak/>
        <w:t>на общината за възможностите за наемат персонал, придобил умения в доброволчеството.</w:t>
      </w:r>
    </w:p>
    <w:p w:rsidR="0007182E" w:rsidRDefault="001A56D0"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ТЕРВЕЛ</w:t>
      </w:r>
    </w:p>
    <w:p w:rsidR="00326F4E" w:rsidRPr="00BD7535" w:rsidRDefault="00326F4E" w:rsidP="00326F4E">
      <w:pPr>
        <w:spacing w:before="120" w:after="120"/>
        <w:ind w:firstLine="554"/>
        <w:contextualSpacing/>
        <w:jc w:val="both"/>
        <w:rPr>
          <w:rFonts w:ascii="Times New Roman" w:hAnsi="Times New Roman"/>
          <w:bCs/>
          <w:iCs/>
          <w:sz w:val="24"/>
          <w:szCs w:val="24"/>
        </w:rPr>
      </w:pPr>
      <w:r>
        <w:rPr>
          <w:rFonts w:ascii="Times New Roman" w:hAnsi="Times New Roman"/>
          <w:bCs/>
          <w:iCs/>
          <w:sz w:val="24"/>
          <w:szCs w:val="24"/>
        </w:rPr>
        <w:t xml:space="preserve">През 2016 г. </w:t>
      </w:r>
      <w:r w:rsidRPr="00C42FD4">
        <w:rPr>
          <w:rFonts w:ascii="Times New Roman" w:hAnsi="Times New Roman"/>
          <w:bCs/>
          <w:iCs/>
          <w:sz w:val="24"/>
          <w:szCs w:val="24"/>
        </w:rPr>
        <w:t>програма Eразъм+, проект 2015-1-BG01-KA105-013634 "Глас за промяна"проект 2015-2-BG01-KA105-014580 "Глас за промяна2"</w:t>
      </w:r>
      <w:r>
        <w:rPr>
          <w:rFonts w:ascii="Times New Roman" w:hAnsi="Times New Roman"/>
          <w:bCs/>
          <w:iCs/>
          <w:sz w:val="24"/>
          <w:szCs w:val="24"/>
        </w:rPr>
        <w:t xml:space="preserve"> на ПГТО „Дочо Михайлов“ са издадени 3 сертификата.</w:t>
      </w:r>
    </w:p>
    <w:p w:rsidR="00326F4E" w:rsidRPr="00AA65A1" w:rsidRDefault="00326F4E" w:rsidP="00326F4E">
      <w:pPr>
        <w:spacing w:before="240" w:after="120" w:line="360" w:lineRule="auto"/>
        <w:ind w:firstLine="554"/>
        <w:contextualSpacing/>
        <w:jc w:val="both"/>
        <w:rPr>
          <w:rFonts w:ascii="Times New Roman" w:hAnsi="Times New Roman"/>
          <w:bCs/>
          <w:iCs/>
          <w:sz w:val="24"/>
          <w:szCs w:val="24"/>
        </w:rPr>
      </w:pPr>
      <w:r w:rsidRPr="00AA65A1">
        <w:rPr>
          <w:rFonts w:ascii="Times New Roman" w:hAnsi="Times New Roman"/>
          <w:bCs/>
          <w:iCs/>
          <w:sz w:val="24"/>
          <w:szCs w:val="24"/>
        </w:rPr>
        <w:t>Доброволци в младежкото БЧК – 14 от община Тервел.</w:t>
      </w:r>
    </w:p>
    <w:p w:rsidR="00326F4E" w:rsidRDefault="00326F4E" w:rsidP="006452E3">
      <w:pPr>
        <w:spacing w:before="120" w:after="120"/>
        <w:ind w:firstLine="708"/>
        <w:contextualSpacing/>
        <w:jc w:val="both"/>
        <w:rPr>
          <w:rFonts w:ascii="Times New Roman" w:hAnsi="Times New Roman"/>
          <w:bCs/>
          <w:iCs/>
          <w:sz w:val="24"/>
          <w:szCs w:val="24"/>
        </w:rPr>
      </w:pPr>
    </w:p>
    <w:p w:rsidR="00326F4E" w:rsidRDefault="00326F4E" w:rsidP="006452E3">
      <w:pPr>
        <w:spacing w:before="120" w:after="120"/>
        <w:ind w:firstLine="708"/>
        <w:contextualSpacing/>
        <w:jc w:val="both"/>
        <w:rPr>
          <w:rFonts w:ascii="Times New Roman" w:hAnsi="Times New Roman"/>
          <w:bCs/>
          <w:iCs/>
          <w:sz w:val="24"/>
          <w:szCs w:val="24"/>
        </w:rPr>
      </w:pPr>
    </w:p>
    <w:p w:rsidR="00FC41E0" w:rsidRDefault="00FC41E0" w:rsidP="00FC41E0">
      <w:pPr>
        <w:autoSpaceDE w:val="0"/>
        <w:autoSpaceDN w:val="0"/>
        <w:adjustRightInd w:val="0"/>
        <w:spacing w:after="0" w:line="240" w:lineRule="auto"/>
        <w:jc w:val="both"/>
        <w:rPr>
          <w:rFonts w:ascii="Times New Roman" w:eastAsia="TimesNewRomanPSMT" w:hAnsi="Times New Roman"/>
          <w:b/>
          <w:i/>
          <w:sz w:val="24"/>
          <w:szCs w:val="24"/>
          <w:u w:val="single"/>
        </w:rPr>
      </w:pPr>
      <w:r>
        <w:rPr>
          <w:rFonts w:ascii="Times New Roman" w:eastAsia="TimesNewRomanPSMT" w:hAnsi="Times New Roman"/>
          <w:b/>
          <w:i/>
          <w:sz w:val="24"/>
          <w:szCs w:val="24"/>
          <w:u w:val="single"/>
        </w:rPr>
        <w:t xml:space="preserve">ОБЩИНА ГРАД ДОБРИЧ </w:t>
      </w:r>
    </w:p>
    <w:p w:rsidR="00FC41E0" w:rsidRDefault="00FC41E0" w:rsidP="00FC41E0">
      <w:pPr>
        <w:tabs>
          <w:tab w:val="left" w:pos="993"/>
        </w:tabs>
        <w:spacing w:after="0" w:line="240" w:lineRule="auto"/>
        <w:ind w:firstLine="709"/>
        <w:jc w:val="both"/>
        <w:rPr>
          <w:rFonts w:ascii="Verdana" w:hAnsi="Verdana"/>
          <w:b/>
          <w:bCs/>
          <w:sz w:val="20"/>
          <w:szCs w:val="20"/>
        </w:rPr>
      </w:pPr>
    </w:p>
    <w:p w:rsidR="00326F4E" w:rsidRPr="009368D1" w:rsidRDefault="00326F4E" w:rsidP="009D0FDE">
      <w:pPr>
        <w:numPr>
          <w:ilvl w:val="0"/>
          <w:numId w:val="24"/>
        </w:numPr>
        <w:tabs>
          <w:tab w:val="left" w:pos="993"/>
        </w:tabs>
        <w:spacing w:after="0" w:line="240" w:lineRule="auto"/>
        <w:ind w:left="0" w:firstLine="709"/>
        <w:jc w:val="both"/>
        <w:rPr>
          <w:rFonts w:ascii="Times New Roman" w:hAnsi="Times New Roman"/>
          <w:b/>
          <w:sz w:val="24"/>
          <w:szCs w:val="24"/>
        </w:rPr>
      </w:pPr>
      <w:r w:rsidRPr="009368D1">
        <w:rPr>
          <w:rFonts w:ascii="Times New Roman" w:hAnsi="Times New Roman"/>
          <w:b/>
          <w:sz w:val="24"/>
          <w:szCs w:val="24"/>
        </w:rPr>
        <w:t xml:space="preserve">Българските младежи, участващи в международното младежко доброволчество;  Увеличаване броя на доброволците в България. </w:t>
      </w:r>
    </w:p>
    <w:p w:rsidR="00326F4E" w:rsidRPr="009368D1" w:rsidRDefault="00326F4E" w:rsidP="00326F4E">
      <w:pPr>
        <w:tabs>
          <w:tab w:val="left" w:pos="993"/>
        </w:tabs>
        <w:spacing w:after="0" w:line="240" w:lineRule="auto"/>
        <w:ind w:firstLine="709"/>
        <w:jc w:val="both"/>
        <w:rPr>
          <w:rFonts w:ascii="Times New Roman" w:hAnsi="Times New Roman"/>
          <w:bCs/>
          <w:color w:val="FF0000"/>
          <w:sz w:val="24"/>
          <w:szCs w:val="24"/>
        </w:rPr>
      </w:pP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sidRPr="00AA0131">
        <w:rPr>
          <w:rFonts w:ascii="Times New Roman" w:hAnsi="Times New Roman"/>
          <w:b/>
          <w:bCs/>
          <w:sz w:val="24"/>
          <w:szCs w:val="24"/>
        </w:rPr>
        <w:t>Български младежки Червен кръст</w:t>
      </w:r>
      <w:r w:rsidRPr="00AA0131">
        <w:rPr>
          <w:rFonts w:ascii="Times New Roman" w:hAnsi="Times New Roman"/>
          <w:bCs/>
          <w:sz w:val="24"/>
          <w:szCs w:val="24"/>
        </w:rPr>
        <w:t xml:space="preserve"> </w:t>
      </w:r>
      <w:r>
        <w:rPr>
          <w:rFonts w:ascii="Times New Roman" w:hAnsi="Times New Roman"/>
          <w:bCs/>
          <w:sz w:val="24"/>
          <w:szCs w:val="24"/>
          <w:lang w:val="en-US"/>
        </w:rPr>
        <w:t>(</w:t>
      </w:r>
      <w:r w:rsidRPr="00AA0131">
        <w:rPr>
          <w:rFonts w:ascii="Times New Roman" w:hAnsi="Times New Roman"/>
          <w:sz w:val="24"/>
          <w:szCs w:val="24"/>
        </w:rPr>
        <w:t>БМЧК</w:t>
      </w:r>
      <w:r>
        <w:rPr>
          <w:rFonts w:ascii="Times New Roman" w:hAnsi="Times New Roman"/>
          <w:sz w:val="24"/>
          <w:szCs w:val="24"/>
          <w:lang w:val="en-US"/>
        </w:rPr>
        <w:t>)</w:t>
      </w:r>
      <w:r w:rsidRPr="00AA0131">
        <w:rPr>
          <w:rFonts w:ascii="Times New Roman" w:hAnsi="Times New Roman"/>
          <w:bCs/>
          <w:sz w:val="24"/>
          <w:szCs w:val="24"/>
        </w:rPr>
        <w:t xml:space="preserve"> Добрич е</w:t>
      </w:r>
      <w:r w:rsidRPr="00AA0131">
        <w:rPr>
          <w:rFonts w:ascii="Times New Roman" w:hAnsi="Times New Roman"/>
          <w:sz w:val="24"/>
          <w:szCs w:val="24"/>
        </w:rPr>
        <w:t xml:space="preserve"> организация, която от години се утвърди като подходяща алтернатива за обществена изява на младите хора. </w:t>
      </w:r>
      <w:r>
        <w:rPr>
          <w:rFonts w:ascii="Times New Roman" w:hAnsi="Times New Roman"/>
          <w:sz w:val="24"/>
          <w:szCs w:val="24"/>
        </w:rPr>
        <w:t>З</w:t>
      </w:r>
      <w:r w:rsidRPr="00AA0131">
        <w:rPr>
          <w:rFonts w:ascii="Times New Roman" w:hAnsi="Times New Roman"/>
          <w:sz w:val="24"/>
          <w:szCs w:val="24"/>
        </w:rPr>
        <w:t>а своята хуманна дейност сред децата и младите хора многократно е получавала признание и висока оценка на национално и международно равнище. Младежката организация е партньор на държавата при изпълнение на Националната  програма  за действие срещу сексуалната експлоатация на деца с търговска цел, за предотвратяване и противодействие на трафика на хора и закрила на жертвите, за защита на правата на децата на улицата.</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Доброволчеството в БМЧК/БЧК</w:t>
      </w:r>
      <w:r w:rsidRPr="00AA0131">
        <w:rPr>
          <w:rFonts w:ascii="Times New Roman" w:hAnsi="Times New Roman"/>
          <w:sz w:val="24"/>
          <w:szCs w:val="24"/>
        </w:rPr>
        <w:t xml:space="preserve"> е дейност, която се мотивира от свободната воля и желание на личността и цели да облагодетелства  уязвимите хора и техните общности, в съответствие с </w:t>
      </w:r>
      <w:r>
        <w:rPr>
          <w:rFonts w:ascii="Times New Roman" w:hAnsi="Times New Roman"/>
          <w:sz w:val="24"/>
          <w:szCs w:val="24"/>
        </w:rPr>
        <w:t>ф</w:t>
      </w:r>
      <w:r w:rsidRPr="00AA0131">
        <w:rPr>
          <w:rFonts w:ascii="Times New Roman" w:hAnsi="Times New Roman"/>
          <w:sz w:val="24"/>
          <w:szCs w:val="24"/>
        </w:rPr>
        <w:t>ундаменталните принципи на Червения кръст/Червения полумесец</w:t>
      </w:r>
      <w:r>
        <w:rPr>
          <w:rFonts w:ascii="Times New Roman" w:hAnsi="Times New Roman"/>
          <w:sz w:val="24"/>
          <w:szCs w:val="24"/>
        </w:rPr>
        <w:t>.</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sidRPr="00AA0131">
        <w:rPr>
          <w:rFonts w:ascii="Times New Roman" w:hAnsi="Times New Roman"/>
          <w:sz w:val="24"/>
          <w:szCs w:val="24"/>
        </w:rPr>
        <w:t>Целта на политиката за развитие на доброволчеството сред младите хора е да се осигури подходяща обстановка за доброволческа дейност в Организацията и да се създаде подходяща обществена среда за развитието му.</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p>
    <w:p w:rsidR="00326F4E" w:rsidRPr="009368D1" w:rsidRDefault="00326F4E" w:rsidP="00326F4E">
      <w:pPr>
        <w:tabs>
          <w:tab w:val="left" w:pos="993"/>
        </w:tabs>
        <w:spacing w:after="0" w:line="240" w:lineRule="auto"/>
        <w:ind w:firstLine="709"/>
        <w:jc w:val="both"/>
        <w:rPr>
          <w:rFonts w:ascii="Times New Roman" w:hAnsi="Times New Roman"/>
          <w:b/>
          <w:sz w:val="24"/>
          <w:szCs w:val="24"/>
        </w:rPr>
      </w:pPr>
      <w:r>
        <w:rPr>
          <w:rFonts w:ascii="Times New Roman" w:hAnsi="Times New Roman"/>
          <w:b/>
          <w:sz w:val="24"/>
          <w:szCs w:val="24"/>
        </w:rPr>
        <w:t>У</w:t>
      </w:r>
      <w:r w:rsidRPr="009368D1">
        <w:rPr>
          <w:rFonts w:ascii="Times New Roman" w:hAnsi="Times New Roman"/>
          <w:b/>
          <w:sz w:val="24"/>
          <w:szCs w:val="24"/>
        </w:rPr>
        <w:t>частие в доброволчески дейности</w:t>
      </w:r>
      <w:r>
        <w:rPr>
          <w:rFonts w:ascii="Times New Roman" w:hAnsi="Times New Roman"/>
          <w:b/>
          <w:sz w:val="24"/>
          <w:szCs w:val="24"/>
        </w:rPr>
        <w:t>:</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Обучаване по общи знания със специализирани модули, представящи хуманитарните ценности и фундаменталните принципи на Международното червенокръстко движение и международно хуманитарно право сред децата и млад</w:t>
      </w:r>
      <w:r>
        <w:rPr>
          <w:rFonts w:ascii="Times New Roman" w:hAnsi="Times New Roman"/>
          <w:sz w:val="24"/>
          <w:szCs w:val="24"/>
        </w:rPr>
        <w:t>ите хора.</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Повишаване качеството и разширяване обхвата</w:t>
      </w:r>
      <w:r>
        <w:rPr>
          <w:rFonts w:ascii="Times New Roman" w:hAnsi="Times New Roman"/>
          <w:sz w:val="24"/>
          <w:szCs w:val="24"/>
        </w:rPr>
        <w:t xml:space="preserve"> на обученията по първа помощ </w:t>
      </w:r>
      <w:r>
        <w:rPr>
          <w:rFonts w:ascii="Times New Roman" w:hAnsi="Times New Roman"/>
          <w:sz w:val="24"/>
          <w:szCs w:val="24"/>
          <w:lang w:val="en-US"/>
        </w:rPr>
        <w:t>(</w:t>
      </w:r>
      <w:r w:rsidRPr="00AA0131">
        <w:rPr>
          <w:rFonts w:ascii="Times New Roman" w:hAnsi="Times New Roman"/>
          <w:sz w:val="24"/>
          <w:szCs w:val="24"/>
        </w:rPr>
        <w:t>първа долекарска помощ, първа психологична помощ  и психосоциална подк</w:t>
      </w:r>
      <w:r>
        <w:rPr>
          <w:rFonts w:ascii="Times New Roman" w:hAnsi="Times New Roman"/>
          <w:sz w:val="24"/>
          <w:szCs w:val="24"/>
        </w:rPr>
        <w:t>р</w:t>
      </w:r>
      <w:r w:rsidRPr="00AA0131">
        <w:rPr>
          <w:rFonts w:ascii="Times New Roman" w:hAnsi="Times New Roman"/>
          <w:sz w:val="24"/>
          <w:szCs w:val="24"/>
        </w:rPr>
        <w:t>епа</w:t>
      </w:r>
      <w:r>
        <w:rPr>
          <w:rFonts w:ascii="Times New Roman" w:hAnsi="Times New Roman"/>
          <w:sz w:val="24"/>
          <w:szCs w:val="24"/>
          <w:lang w:val="en-US"/>
        </w:rPr>
        <w:t>)</w:t>
      </w:r>
      <w:r w:rsidRPr="00AA0131">
        <w:rPr>
          <w:rFonts w:ascii="Times New Roman" w:hAnsi="Times New Roman"/>
          <w:sz w:val="24"/>
          <w:szCs w:val="24"/>
        </w:rPr>
        <w:t xml:space="preserve"> сред младите хора и стимулиране практическата реализация на усвоените познания в различни фор</w:t>
      </w:r>
      <w:r>
        <w:rPr>
          <w:rFonts w:ascii="Times New Roman" w:hAnsi="Times New Roman"/>
          <w:sz w:val="24"/>
          <w:szCs w:val="24"/>
        </w:rPr>
        <w:t>ми на младежка самодейност.</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Разширяване на дейности</w:t>
      </w:r>
      <w:r>
        <w:rPr>
          <w:rFonts w:ascii="Times New Roman" w:hAnsi="Times New Roman"/>
          <w:sz w:val="24"/>
          <w:szCs w:val="24"/>
        </w:rPr>
        <w:t>,</w:t>
      </w:r>
      <w:r w:rsidRPr="00AA0131">
        <w:rPr>
          <w:rFonts w:ascii="Times New Roman" w:hAnsi="Times New Roman"/>
          <w:sz w:val="24"/>
          <w:szCs w:val="24"/>
        </w:rPr>
        <w:t xml:space="preserve"> адекватни на социалните проблеми на младите хора </w:t>
      </w:r>
      <w:r>
        <w:rPr>
          <w:rFonts w:ascii="Times New Roman" w:hAnsi="Times New Roman"/>
          <w:sz w:val="24"/>
          <w:szCs w:val="24"/>
          <w:lang w:val="en-US"/>
        </w:rPr>
        <w:t>(</w:t>
      </w:r>
      <w:r w:rsidRPr="00AA0131">
        <w:rPr>
          <w:rFonts w:ascii="Times New Roman" w:hAnsi="Times New Roman"/>
          <w:sz w:val="24"/>
          <w:szCs w:val="24"/>
        </w:rPr>
        <w:t>борбата с агресията и насилието, дискриминацията , стигмата и др.</w:t>
      </w:r>
      <w:r>
        <w:rPr>
          <w:rFonts w:ascii="Times New Roman" w:hAnsi="Times New Roman"/>
          <w:sz w:val="24"/>
          <w:szCs w:val="24"/>
          <w:lang w:val="en-US"/>
        </w:rPr>
        <w:t>)</w:t>
      </w:r>
      <w:r w:rsidRPr="00AA0131">
        <w:rPr>
          <w:rFonts w:ascii="Times New Roman" w:hAnsi="Times New Roman"/>
          <w:sz w:val="24"/>
          <w:szCs w:val="24"/>
        </w:rPr>
        <w:t xml:space="preserve">, както и на такива, свързани с възприемане </w:t>
      </w:r>
      <w:r>
        <w:rPr>
          <w:rFonts w:ascii="Times New Roman" w:hAnsi="Times New Roman"/>
          <w:sz w:val="24"/>
          <w:szCs w:val="24"/>
        </w:rPr>
        <w:t>и</w:t>
      </w:r>
      <w:r w:rsidRPr="00AA0131">
        <w:rPr>
          <w:rFonts w:ascii="Times New Roman" w:hAnsi="Times New Roman"/>
          <w:sz w:val="24"/>
          <w:szCs w:val="24"/>
        </w:rPr>
        <w:t xml:space="preserve"> утвърждаване на хуманитарните ценности</w:t>
      </w:r>
      <w:r>
        <w:rPr>
          <w:rFonts w:ascii="Times New Roman" w:hAnsi="Times New Roman"/>
          <w:sz w:val="24"/>
          <w:szCs w:val="24"/>
        </w:rPr>
        <w:t xml:space="preserve"> и принципи </w:t>
      </w:r>
      <w:r>
        <w:rPr>
          <w:rFonts w:ascii="Times New Roman" w:hAnsi="Times New Roman"/>
          <w:sz w:val="24"/>
          <w:szCs w:val="24"/>
          <w:lang w:val="en-US"/>
        </w:rPr>
        <w:t>(</w:t>
      </w:r>
      <w:r w:rsidRPr="00AA0131">
        <w:rPr>
          <w:rFonts w:ascii="Times New Roman" w:hAnsi="Times New Roman"/>
          <w:sz w:val="24"/>
          <w:szCs w:val="24"/>
        </w:rPr>
        <w:t xml:space="preserve">в т.ч. </w:t>
      </w:r>
      <w:r>
        <w:rPr>
          <w:rFonts w:ascii="Times New Roman" w:hAnsi="Times New Roman"/>
          <w:sz w:val="24"/>
          <w:szCs w:val="24"/>
        </w:rPr>
        <w:t>и солидарност между поколенията</w:t>
      </w:r>
      <w:r>
        <w:rPr>
          <w:rFonts w:ascii="Times New Roman" w:hAnsi="Times New Roman"/>
          <w:sz w:val="24"/>
          <w:szCs w:val="24"/>
          <w:lang w:val="en-US"/>
        </w:rPr>
        <w:t>)</w:t>
      </w:r>
      <w:r w:rsidRPr="00AA0131">
        <w:rPr>
          <w:rFonts w:ascii="Times New Roman" w:hAnsi="Times New Roman"/>
          <w:sz w:val="24"/>
          <w:szCs w:val="24"/>
        </w:rPr>
        <w:t>.</w:t>
      </w:r>
    </w:p>
    <w:p w:rsidR="00326F4E" w:rsidRPr="003D0EBE" w:rsidRDefault="00326F4E" w:rsidP="00326F4E">
      <w:pPr>
        <w:tabs>
          <w:tab w:val="left" w:pos="993"/>
        </w:tabs>
        <w:spacing w:after="0" w:line="240" w:lineRule="auto"/>
        <w:ind w:firstLine="709"/>
        <w:jc w:val="both"/>
        <w:rPr>
          <w:rFonts w:ascii="Times New Roman" w:hAnsi="Times New Roman"/>
          <w:sz w:val="24"/>
          <w:szCs w:val="24"/>
          <w:lang w:val="en-US"/>
        </w:rPr>
      </w:pPr>
      <w:r>
        <w:rPr>
          <w:rFonts w:ascii="Times New Roman" w:hAnsi="Times New Roman"/>
          <w:sz w:val="24"/>
          <w:szCs w:val="24"/>
        </w:rPr>
        <w:t xml:space="preserve">– </w:t>
      </w:r>
      <w:r w:rsidRPr="00AA0131">
        <w:rPr>
          <w:rFonts w:ascii="Times New Roman" w:hAnsi="Times New Roman"/>
          <w:sz w:val="24"/>
          <w:szCs w:val="24"/>
        </w:rPr>
        <w:t>Обогатяване дейността в областта на здравната просвета и здравословния начин на живот</w:t>
      </w:r>
      <w:r>
        <w:rPr>
          <w:rFonts w:ascii="Times New Roman" w:hAnsi="Times New Roman"/>
          <w:sz w:val="24"/>
          <w:szCs w:val="24"/>
        </w:rPr>
        <w:t xml:space="preserve">, </w:t>
      </w:r>
      <w:r w:rsidRPr="00AA0131">
        <w:rPr>
          <w:rFonts w:ascii="Times New Roman" w:hAnsi="Times New Roman"/>
          <w:sz w:val="24"/>
          <w:szCs w:val="24"/>
        </w:rPr>
        <w:t xml:space="preserve">както и превенция на рисковите фактори </w:t>
      </w:r>
      <w:r>
        <w:rPr>
          <w:rFonts w:ascii="Times New Roman" w:hAnsi="Times New Roman"/>
          <w:sz w:val="24"/>
          <w:szCs w:val="24"/>
          <w:lang w:val="en-US"/>
        </w:rPr>
        <w:t>(</w:t>
      </w:r>
      <w:r w:rsidRPr="00AA0131">
        <w:rPr>
          <w:rFonts w:ascii="Times New Roman" w:hAnsi="Times New Roman"/>
          <w:sz w:val="24"/>
          <w:szCs w:val="24"/>
        </w:rPr>
        <w:t>борба с ХИВ/СПИН, зависимостите, трафика, насилието, тежките форми на детски труд и др.</w:t>
      </w:r>
      <w:r>
        <w:rPr>
          <w:rFonts w:ascii="Times New Roman" w:hAnsi="Times New Roman"/>
          <w:sz w:val="24"/>
          <w:szCs w:val="24"/>
          <w:lang w:val="en-US"/>
        </w:rPr>
        <w:t>)</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p>
    <w:p w:rsidR="00326F4E" w:rsidRPr="009368D1" w:rsidRDefault="00326F4E" w:rsidP="00326F4E">
      <w:pPr>
        <w:tabs>
          <w:tab w:val="left" w:pos="993"/>
        </w:tabs>
        <w:spacing w:after="0" w:line="240" w:lineRule="auto"/>
        <w:ind w:firstLine="709"/>
        <w:jc w:val="both"/>
        <w:rPr>
          <w:rFonts w:ascii="Times New Roman" w:hAnsi="Times New Roman"/>
          <w:b/>
          <w:sz w:val="24"/>
          <w:szCs w:val="24"/>
        </w:rPr>
      </w:pPr>
      <w:r w:rsidRPr="009368D1">
        <w:rPr>
          <w:rFonts w:ascii="Times New Roman" w:hAnsi="Times New Roman"/>
          <w:b/>
          <w:sz w:val="24"/>
          <w:szCs w:val="24"/>
        </w:rPr>
        <w:t>Информираност за ползите от доброволчеството</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Популяризиране на прогр</w:t>
      </w:r>
      <w:r>
        <w:rPr>
          <w:rFonts w:ascii="Times New Roman" w:hAnsi="Times New Roman"/>
          <w:sz w:val="24"/>
          <w:szCs w:val="24"/>
        </w:rPr>
        <w:t>амите и дейностите на БМЧК/БЧК</w:t>
      </w:r>
      <w:r w:rsidRPr="00AA0131">
        <w:rPr>
          <w:rFonts w:ascii="Times New Roman" w:hAnsi="Times New Roman"/>
          <w:sz w:val="24"/>
          <w:szCs w:val="24"/>
        </w:rPr>
        <w:t xml:space="preserve"> и на стъпките за приемане на доброволци в организацията.</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 </w:t>
      </w:r>
      <w:r w:rsidRPr="00AA0131">
        <w:rPr>
          <w:rFonts w:ascii="Times New Roman" w:hAnsi="Times New Roman"/>
          <w:sz w:val="24"/>
          <w:szCs w:val="24"/>
        </w:rPr>
        <w:t>Адекватна и целенасочена политика по доброволчество, техники по привличане на доброволци, планиране на ангажиментите на доброволците</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Провеждане на базови и специализирани обучения и предоставяне на възможности на доброволците за участие в програми, съобразени с техните умения, интереси и потребности</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Продължаване сътрудничеството с местните електронни и печатни медии.</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A0131">
        <w:rPr>
          <w:rFonts w:ascii="Times New Roman" w:hAnsi="Times New Roman"/>
          <w:sz w:val="24"/>
          <w:szCs w:val="24"/>
        </w:rPr>
        <w:t>Връзки с обществеността</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r w:rsidRPr="00AA0131">
        <w:rPr>
          <w:rFonts w:ascii="Times New Roman" w:hAnsi="Times New Roman"/>
          <w:sz w:val="24"/>
          <w:szCs w:val="24"/>
        </w:rPr>
        <w:t>През 2016</w:t>
      </w:r>
      <w:r>
        <w:rPr>
          <w:rFonts w:ascii="Times New Roman" w:hAnsi="Times New Roman"/>
          <w:sz w:val="24"/>
          <w:szCs w:val="24"/>
        </w:rPr>
        <w:t xml:space="preserve"> </w:t>
      </w:r>
      <w:r w:rsidRPr="00AA0131">
        <w:rPr>
          <w:rFonts w:ascii="Times New Roman" w:hAnsi="Times New Roman"/>
          <w:sz w:val="24"/>
          <w:szCs w:val="24"/>
        </w:rPr>
        <w:t>г. се проведе Лятна академия и Зимна академия за доброволци. Проведени бяха 7 обучения</w:t>
      </w:r>
      <w:r>
        <w:rPr>
          <w:rFonts w:ascii="Times New Roman" w:hAnsi="Times New Roman"/>
          <w:sz w:val="24"/>
          <w:szCs w:val="24"/>
        </w:rPr>
        <w:t xml:space="preserve"> с</w:t>
      </w:r>
      <w:r w:rsidRPr="00AA0131">
        <w:rPr>
          <w:rFonts w:ascii="Times New Roman" w:hAnsi="Times New Roman"/>
          <w:sz w:val="24"/>
          <w:szCs w:val="24"/>
        </w:rPr>
        <w:t xml:space="preserve"> общ брой обучени младежи – 30.</w:t>
      </w:r>
    </w:p>
    <w:p w:rsidR="00326F4E" w:rsidRPr="00AA0131" w:rsidRDefault="00326F4E" w:rsidP="00326F4E">
      <w:pPr>
        <w:tabs>
          <w:tab w:val="left" w:pos="993"/>
        </w:tabs>
        <w:spacing w:after="0" w:line="240" w:lineRule="auto"/>
        <w:ind w:firstLine="709"/>
        <w:jc w:val="both"/>
        <w:rPr>
          <w:rFonts w:ascii="Times New Roman" w:hAnsi="Times New Roman"/>
          <w:sz w:val="24"/>
          <w:szCs w:val="24"/>
        </w:rPr>
      </w:pPr>
    </w:p>
    <w:p w:rsidR="00326F4E" w:rsidRPr="004A5270" w:rsidRDefault="00326F4E" w:rsidP="00326F4E">
      <w:pPr>
        <w:spacing w:after="0" w:line="240" w:lineRule="auto"/>
        <w:ind w:firstLine="709"/>
        <w:jc w:val="both"/>
        <w:rPr>
          <w:rFonts w:ascii="Times New Roman" w:hAnsi="Times New Roman"/>
          <w:sz w:val="24"/>
          <w:szCs w:val="24"/>
        </w:rPr>
      </w:pPr>
    </w:p>
    <w:p w:rsidR="00326F4E" w:rsidRPr="009D3C10" w:rsidRDefault="00326F4E" w:rsidP="009D0FDE">
      <w:pPr>
        <w:numPr>
          <w:ilvl w:val="0"/>
          <w:numId w:val="25"/>
        </w:numPr>
        <w:tabs>
          <w:tab w:val="left" w:pos="993"/>
        </w:tabs>
        <w:spacing w:after="0" w:line="240" w:lineRule="auto"/>
        <w:ind w:left="0" w:firstLine="709"/>
        <w:jc w:val="both"/>
        <w:rPr>
          <w:rFonts w:ascii="Times New Roman" w:hAnsi="Times New Roman"/>
          <w:b/>
          <w:sz w:val="24"/>
          <w:szCs w:val="24"/>
        </w:rPr>
      </w:pPr>
      <w:r w:rsidRPr="009D3C10">
        <w:rPr>
          <w:rFonts w:ascii="Times New Roman" w:hAnsi="Times New Roman"/>
          <w:b/>
          <w:sz w:val="24"/>
          <w:szCs w:val="24"/>
        </w:rPr>
        <w:t>Инициативи, мероприятия и събития, реализирани с младите хора на Община град Добрич през 2016 г. по приоритет Младежко доброволчество</w:t>
      </w:r>
    </w:p>
    <w:p w:rsidR="00326F4E" w:rsidRPr="009C3A50" w:rsidRDefault="00326F4E" w:rsidP="00326F4E">
      <w:pPr>
        <w:tabs>
          <w:tab w:val="left" w:pos="993"/>
        </w:tabs>
        <w:spacing w:after="0" w:line="240" w:lineRule="auto"/>
        <w:ind w:firstLine="709"/>
        <w:jc w:val="both"/>
        <w:rPr>
          <w:rFonts w:ascii="Times New Roman" w:hAnsi="Times New Roman"/>
          <w:sz w:val="24"/>
          <w:szCs w:val="24"/>
        </w:rPr>
      </w:pPr>
      <w:r w:rsidRPr="009C3A50">
        <w:rPr>
          <w:rFonts w:ascii="Times New Roman" w:hAnsi="Times New Roman"/>
          <w:sz w:val="24"/>
          <w:szCs w:val="24"/>
        </w:rPr>
        <w:t xml:space="preserve">Приоритет на СУ „Димитър Талев“ е формирането на пълноценни личности с активно гражданство като цяло. </w:t>
      </w:r>
      <w:r>
        <w:rPr>
          <w:rFonts w:ascii="Times New Roman" w:hAnsi="Times New Roman"/>
          <w:sz w:val="24"/>
          <w:szCs w:val="24"/>
        </w:rPr>
        <w:t>У</w:t>
      </w:r>
      <w:r w:rsidRPr="009C3A50">
        <w:rPr>
          <w:rFonts w:ascii="Times New Roman" w:hAnsi="Times New Roman"/>
          <w:sz w:val="24"/>
          <w:szCs w:val="24"/>
        </w:rPr>
        <w:t>ченици</w:t>
      </w:r>
      <w:r>
        <w:rPr>
          <w:rFonts w:ascii="Times New Roman" w:hAnsi="Times New Roman"/>
          <w:sz w:val="24"/>
          <w:szCs w:val="24"/>
        </w:rPr>
        <w:t>те</w:t>
      </w:r>
      <w:r w:rsidRPr="009C3A50">
        <w:rPr>
          <w:rFonts w:ascii="Times New Roman" w:hAnsi="Times New Roman"/>
          <w:sz w:val="24"/>
          <w:szCs w:val="24"/>
        </w:rPr>
        <w:t xml:space="preserve"> активно се включват в дейностите на Младежкия червен кръс</w:t>
      </w:r>
      <w:r>
        <w:rPr>
          <w:rFonts w:ascii="Times New Roman" w:hAnsi="Times New Roman"/>
          <w:sz w:val="24"/>
          <w:szCs w:val="24"/>
        </w:rPr>
        <w:t>т:</w:t>
      </w:r>
    </w:p>
    <w:p w:rsidR="00326F4E" w:rsidRPr="009C3A50"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9C3A50">
        <w:rPr>
          <w:rFonts w:ascii="Times New Roman" w:hAnsi="Times New Roman"/>
          <w:sz w:val="24"/>
          <w:szCs w:val="24"/>
        </w:rPr>
        <w:t>Пролетен концерт в Дома за стари хора ученици от начален и прогимназиален етап</w:t>
      </w:r>
      <w:r>
        <w:rPr>
          <w:rFonts w:ascii="Times New Roman" w:hAnsi="Times New Roman"/>
          <w:sz w:val="24"/>
          <w:szCs w:val="24"/>
        </w:rPr>
        <w:t>;</w:t>
      </w:r>
    </w:p>
    <w:p w:rsidR="00326F4E" w:rsidRPr="009C3A50"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О</w:t>
      </w:r>
      <w:r w:rsidRPr="009C3A50">
        <w:rPr>
          <w:rFonts w:ascii="Times New Roman" w:hAnsi="Times New Roman"/>
          <w:sz w:val="24"/>
          <w:szCs w:val="24"/>
        </w:rPr>
        <w:t xml:space="preserve">бществена кампания за набиране на </w:t>
      </w:r>
      <w:r>
        <w:rPr>
          <w:rFonts w:ascii="Times New Roman" w:hAnsi="Times New Roman"/>
          <w:sz w:val="24"/>
          <w:szCs w:val="24"/>
        </w:rPr>
        <w:t>хранителни продукти под наслов „</w:t>
      </w:r>
      <w:r w:rsidRPr="009C3A50">
        <w:rPr>
          <w:rFonts w:ascii="Times New Roman" w:hAnsi="Times New Roman"/>
          <w:sz w:val="24"/>
          <w:szCs w:val="24"/>
        </w:rPr>
        <w:t>Да помогнем заедно на хората от третата възраст</w:t>
      </w:r>
      <w:r>
        <w:rPr>
          <w:rFonts w:ascii="Times New Roman" w:hAnsi="Times New Roman"/>
          <w:sz w:val="24"/>
          <w:szCs w:val="24"/>
        </w:rPr>
        <w:t>“;</w:t>
      </w:r>
    </w:p>
    <w:p w:rsidR="00326F4E" w:rsidRPr="009C3A50"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О</w:t>
      </w:r>
      <w:r w:rsidRPr="009C3A50">
        <w:rPr>
          <w:rFonts w:ascii="Times New Roman" w:hAnsi="Times New Roman"/>
          <w:sz w:val="24"/>
          <w:szCs w:val="24"/>
        </w:rPr>
        <w:t>буч</w:t>
      </w:r>
      <w:r>
        <w:rPr>
          <w:rFonts w:ascii="Times New Roman" w:hAnsi="Times New Roman"/>
          <w:sz w:val="24"/>
          <w:szCs w:val="24"/>
        </w:rPr>
        <w:t>ение на ученици от начален етап от</w:t>
      </w:r>
      <w:r w:rsidRPr="009C3A50">
        <w:rPr>
          <w:rFonts w:ascii="Times New Roman" w:hAnsi="Times New Roman"/>
          <w:sz w:val="24"/>
          <w:szCs w:val="24"/>
        </w:rPr>
        <w:t xml:space="preserve"> </w:t>
      </w:r>
      <w:r>
        <w:rPr>
          <w:rFonts w:ascii="Times New Roman" w:hAnsi="Times New Roman"/>
          <w:sz w:val="24"/>
          <w:szCs w:val="24"/>
        </w:rPr>
        <w:t>д</w:t>
      </w:r>
      <w:r w:rsidRPr="009C3A50">
        <w:rPr>
          <w:rFonts w:ascii="Times New Roman" w:hAnsi="Times New Roman"/>
          <w:sz w:val="24"/>
          <w:szCs w:val="24"/>
        </w:rPr>
        <w:t>оброволци от БМЧК при СУ „Димитър Та</w:t>
      </w:r>
      <w:r>
        <w:rPr>
          <w:rFonts w:ascii="Times New Roman" w:hAnsi="Times New Roman"/>
          <w:sz w:val="24"/>
          <w:szCs w:val="24"/>
        </w:rPr>
        <w:t>лев“;</w:t>
      </w:r>
    </w:p>
    <w:p w:rsidR="00326F4E" w:rsidRPr="009C3A50"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9C3A50">
        <w:rPr>
          <w:rFonts w:ascii="Times New Roman" w:hAnsi="Times New Roman"/>
          <w:sz w:val="24"/>
          <w:szCs w:val="24"/>
        </w:rPr>
        <w:t xml:space="preserve">Благотворителна акция и поздравителен концерт за 1 октомври </w:t>
      </w:r>
      <w:r>
        <w:rPr>
          <w:rFonts w:ascii="Times New Roman" w:hAnsi="Times New Roman"/>
          <w:sz w:val="24"/>
          <w:szCs w:val="24"/>
        </w:rPr>
        <w:t>–</w:t>
      </w:r>
      <w:r w:rsidRPr="009C3A50">
        <w:rPr>
          <w:rFonts w:ascii="Times New Roman" w:hAnsi="Times New Roman"/>
          <w:sz w:val="24"/>
          <w:szCs w:val="24"/>
        </w:rPr>
        <w:t xml:space="preserve"> Между</w:t>
      </w:r>
      <w:r>
        <w:rPr>
          <w:rFonts w:ascii="Times New Roman" w:hAnsi="Times New Roman"/>
          <w:sz w:val="24"/>
          <w:szCs w:val="24"/>
        </w:rPr>
        <w:t>народен ден на възрастните хора;</w:t>
      </w:r>
    </w:p>
    <w:p w:rsidR="00326F4E" w:rsidRPr="009A257D" w:rsidRDefault="00326F4E" w:rsidP="00326F4E">
      <w:pPr>
        <w:tabs>
          <w:tab w:val="left" w:pos="993"/>
        </w:tabs>
        <w:spacing w:after="0" w:line="240" w:lineRule="auto"/>
        <w:ind w:firstLine="709"/>
        <w:jc w:val="both"/>
        <w:rPr>
          <w:rFonts w:ascii="Times New Roman" w:hAnsi="Times New Roman"/>
          <w:sz w:val="24"/>
          <w:szCs w:val="24"/>
        </w:rPr>
      </w:pPr>
      <w:r w:rsidRPr="009A257D">
        <w:rPr>
          <w:rFonts w:ascii="Times New Roman" w:hAnsi="Times New Roman"/>
          <w:sz w:val="24"/>
          <w:szCs w:val="24"/>
        </w:rPr>
        <w:t xml:space="preserve">– отбелязване на 19 октомври – Международният ден на единството, известен още като Ден на оранжевата фланелка – заедно срещу тормоза </w:t>
      </w:r>
      <w:r>
        <w:rPr>
          <w:rFonts w:ascii="Times New Roman" w:hAnsi="Times New Roman"/>
          <w:sz w:val="24"/>
          <w:szCs w:val="24"/>
          <w:lang w:val="en-US"/>
        </w:rPr>
        <w:t>(</w:t>
      </w:r>
      <w:r w:rsidRPr="009A257D">
        <w:rPr>
          <w:rFonts w:ascii="Times New Roman" w:hAnsi="Times New Roman"/>
          <w:sz w:val="24"/>
          <w:szCs w:val="24"/>
        </w:rPr>
        <w:t>американска инициатива за повишаване на осведомеността сред обществото за тормоза сред децата в училищна възраст и заплахите, които грозят децата в интернет пространството</w:t>
      </w:r>
      <w:r>
        <w:rPr>
          <w:rFonts w:ascii="Times New Roman" w:hAnsi="Times New Roman"/>
          <w:sz w:val="24"/>
          <w:szCs w:val="24"/>
          <w:lang w:val="en-US"/>
        </w:rPr>
        <w:t>)</w:t>
      </w:r>
      <w:r w:rsidRPr="009A257D">
        <w:rPr>
          <w:rFonts w:ascii="Times New Roman" w:hAnsi="Times New Roman"/>
          <w:sz w:val="24"/>
          <w:szCs w:val="24"/>
        </w:rPr>
        <w:t>;</w:t>
      </w:r>
    </w:p>
    <w:p w:rsidR="00326F4E" w:rsidRPr="009C3A50"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Отбелязване на </w:t>
      </w:r>
      <w:r w:rsidRPr="009C3A50">
        <w:rPr>
          <w:rFonts w:ascii="Times New Roman" w:hAnsi="Times New Roman"/>
          <w:sz w:val="24"/>
          <w:szCs w:val="24"/>
        </w:rPr>
        <w:t>Международния ден на доброволчеството</w:t>
      </w:r>
      <w:r>
        <w:rPr>
          <w:rFonts w:ascii="Times New Roman" w:hAnsi="Times New Roman"/>
          <w:sz w:val="24"/>
          <w:szCs w:val="24"/>
        </w:rPr>
        <w:t xml:space="preserve"> /5 октомври/</w:t>
      </w:r>
      <w:r w:rsidRPr="009C3A50">
        <w:rPr>
          <w:rFonts w:ascii="Times New Roman" w:hAnsi="Times New Roman"/>
          <w:sz w:val="24"/>
          <w:szCs w:val="24"/>
        </w:rPr>
        <w:t xml:space="preserve"> с множество разнообразни и атрактивни инициативи. Десетокласничка</w:t>
      </w:r>
      <w:r>
        <w:rPr>
          <w:rFonts w:ascii="Times New Roman" w:hAnsi="Times New Roman"/>
          <w:sz w:val="24"/>
          <w:szCs w:val="24"/>
        </w:rPr>
        <w:t xml:space="preserve">, </w:t>
      </w:r>
      <w:r w:rsidRPr="009C3A50">
        <w:rPr>
          <w:rFonts w:ascii="Times New Roman" w:hAnsi="Times New Roman"/>
          <w:sz w:val="24"/>
          <w:szCs w:val="24"/>
        </w:rPr>
        <w:t xml:space="preserve">доброволец към фондация „Ръка за помощ“ и председател на Училищния ученически съвет, проведе беседа с учениците от </w:t>
      </w:r>
      <w:r>
        <w:rPr>
          <w:rFonts w:ascii="Times New Roman" w:hAnsi="Times New Roman"/>
          <w:sz w:val="24"/>
          <w:szCs w:val="24"/>
        </w:rPr>
        <w:t>5</w:t>
      </w:r>
      <w:r w:rsidRPr="009C3A50">
        <w:rPr>
          <w:rFonts w:ascii="Times New Roman" w:hAnsi="Times New Roman"/>
          <w:sz w:val="24"/>
          <w:szCs w:val="24"/>
        </w:rPr>
        <w:t xml:space="preserve"> клас за мисията на доброволците. Доброволци от осми и десети клас на БМЧК към СУ „Димитър Талев“ изнесоха презентация пред ученици от прогимназиален етап „Бъди модерен </w:t>
      </w:r>
      <w:r>
        <w:rPr>
          <w:rFonts w:ascii="Times New Roman" w:hAnsi="Times New Roman"/>
          <w:sz w:val="24"/>
          <w:szCs w:val="24"/>
        </w:rPr>
        <w:t>–</w:t>
      </w:r>
      <w:r w:rsidRPr="009C3A50">
        <w:rPr>
          <w:rFonts w:ascii="Times New Roman" w:hAnsi="Times New Roman"/>
          <w:sz w:val="24"/>
          <w:szCs w:val="24"/>
        </w:rPr>
        <w:t xml:space="preserve"> храни се здравословно!“</w:t>
      </w:r>
      <w:r>
        <w:rPr>
          <w:rFonts w:ascii="Times New Roman" w:hAnsi="Times New Roman"/>
          <w:sz w:val="24"/>
          <w:szCs w:val="24"/>
        </w:rPr>
        <w:t>;</w:t>
      </w:r>
      <w:r w:rsidRPr="009C3A50">
        <w:rPr>
          <w:rFonts w:ascii="Times New Roman" w:hAnsi="Times New Roman"/>
          <w:sz w:val="24"/>
          <w:szCs w:val="24"/>
        </w:rPr>
        <w:t xml:space="preserve"> </w:t>
      </w:r>
    </w:p>
    <w:p w:rsidR="00326F4E" w:rsidRDefault="00326F4E" w:rsidP="00326F4E">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9C3A50">
        <w:rPr>
          <w:rFonts w:ascii="Times New Roman" w:hAnsi="Times New Roman"/>
          <w:sz w:val="24"/>
          <w:szCs w:val="24"/>
        </w:rPr>
        <w:t>Коледен благотворителен базар в СУ „Димитър Талев“ под мотото „Да подадем ръка на един талевец“</w:t>
      </w:r>
      <w:r>
        <w:rPr>
          <w:rFonts w:ascii="Times New Roman" w:hAnsi="Times New Roman"/>
          <w:sz w:val="24"/>
          <w:szCs w:val="24"/>
        </w:rPr>
        <w:t>;</w:t>
      </w:r>
    </w:p>
    <w:p w:rsidR="00041687" w:rsidRDefault="00041687" w:rsidP="00041687">
      <w:pPr>
        <w:tabs>
          <w:tab w:val="left" w:pos="993"/>
        </w:tabs>
        <w:spacing w:after="0" w:line="240" w:lineRule="auto"/>
        <w:jc w:val="both"/>
        <w:rPr>
          <w:rFonts w:ascii="Times New Roman" w:hAnsi="Times New Roman"/>
          <w:sz w:val="24"/>
          <w:szCs w:val="24"/>
        </w:rPr>
      </w:pPr>
    </w:p>
    <w:p w:rsidR="00041687" w:rsidRDefault="00041687" w:rsidP="00041687">
      <w:pPr>
        <w:tabs>
          <w:tab w:val="left" w:pos="993"/>
        </w:tabs>
        <w:spacing w:after="0" w:line="240" w:lineRule="auto"/>
        <w:jc w:val="both"/>
        <w:rPr>
          <w:rFonts w:ascii="Times New Roman" w:hAnsi="Times New Roman"/>
          <w:b/>
          <w:sz w:val="24"/>
          <w:szCs w:val="24"/>
          <w:u w:val="single"/>
        </w:rPr>
      </w:pPr>
      <w:r w:rsidRPr="00041687">
        <w:rPr>
          <w:rFonts w:ascii="Times New Roman" w:hAnsi="Times New Roman"/>
          <w:b/>
          <w:sz w:val="24"/>
          <w:szCs w:val="24"/>
          <w:u w:val="single"/>
        </w:rPr>
        <w:t>ОБЩИНА БАЛЧИК</w:t>
      </w:r>
    </w:p>
    <w:p w:rsidR="00041687" w:rsidRDefault="00041687" w:rsidP="00041687">
      <w:pPr>
        <w:tabs>
          <w:tab w:val="left" w:pos="993"/>
        </w:tabs>
        <w:spacing w:after="0" w:line="240" w:lineRule="auto"/>
        <w:jc w:val="both"/>
        <w:rPr>
          <w:rFonts w:ascii="Times New Roman" w:hAnsi="Times New Roman"/>
          <w:b/>
          <w:sz w:val="24"/>
          <w:szCs w:val="24"/>
          <w:u w:val="single"/>
        </w:rPr>
      </w:pPr>
    </w:p>
    <w:p w:rsidR="00041687" w:rsidRPr="00041687" w:rsidRDefault="00041687" w:rsidP="00041687">
      <w:pPr>
        <w:spacing w:after="0" w:line="240" w:lineRule="auto"/>
        <w:ind w:firstLine="708"/>
        <w:jc w:val="both"/>
        <w:rPr>
          <w:rFonts w:ascii="Times New Roman" w:eastAsia="Times New Roman" w:hAnsi="Times New Roman"/>
          <w:sz w:val="24"/>
          <w:szCs w:val="24"/>
          <w:lang w:eastAsia="bg-BG"/>
        </w:rPr>
      </w:pPr>
      <w:r w:rsidRPr="00041687">
        <w:rPr>
          <w:rFonts w:ascii="Times New Roman" w:eastAsia="Times New Roman" w:hAnsi="Times New Roman"/>
          <w:sz w:val="24"/>
          <w:szCs w:val="24"/>
          <w:lang w:eastAsia="bg-BG"/>
        </w:rPr>
        <w:t xml:space="preserve">Младите хора в Община Балчик участват в организирани благотворителни акции с труд, дарения или пари. Най – разпространени са националните благотворителните кампании с SМS. От участващите в провежданите кампании за подкрепа на болни хора в града и общината близо 35%  са младежи. Общинският ученически парламент и Ученическите съвети организират кампании за подкрепа на ученици и деца по повод Коледа и Нова година, във връзка с началото на учебната година, за абитуриентските балове и пр. В тях участват над 1000 ученици от общинските училища и ЦПЛР - ОДК. През 2016 година децата от пет детски градини организираха инициативата „Подари играчка“, в осъществяването на която близо 100 деца подариха по една любима играчка на свои другарчета от други градини. </w:t>
      </w:r>
    </w:p>
    <w:p w:rsidR="00041687" w:rsidRPr="00041687" w:rsidRDefault="00041687" w:rsidP="00041687">
      <w:pPr>
        <w:spacing w:after="0" w:line="240" w:lineRule="auto"/>
        <w:ind w:firstLine="708"/>
        <w:jc w:val="both"/>
        <w:rPr>
          <w:rFonts w:ascii="Times New Roman" w:eastAsia="Times New Roman" w:hAnsi="Times New Roman"/>
          <w:sz w:val="24"/>
          <w:szCs w:val="24"/>
          <w:lang w:eastAsia="bg-BG"/>
        </w:rPr>
      </w:pPr>
      <w:r w:rsidRPr="00041687">
        <w:rPr>
          <w:rFonts w:ascii="Times New Roman" w:eastAsia="Times New Roman" w:hAnsi="Times New Roman"/>
          <w:sz w:val="24"/>
          <w:szCs w:val="24"/>
          <w:lang w:eastAsia="bg-BG"/>
        </w:rPr>
        <w:t xml:space="preserve">За разширяване на доброволчеството Община Балчик насочва усилия към разясняването му сред младите хора, насърчаване на приемствеността в доброволческите екипи и включване на нови доброволци, обучение на млади доброволци, стимулиране на активността на младите хора и формиране на </w:t>
      </w:r>
      <w:r w:rsidRPr="00041687">
        <w:rPr>
          <w:rFonts w:ascii="Times New Roman" w:eastAsia="Times New Roman" w:hAnsi="Times New Roman"/>
          <w:sz w:val="24"/>
          <w:szCs w:val="24"/>
          <w:lang w:eastAsia="bg-BG"/>
        </w:rPr>
        <w:lastRenderedPageBreak/>
        <w:t>чувствителност към нуждите на гражданското общество, активиране на институции и НПО за работа с доброволци и др</w:t>
      </w:r>
      <w:r w:rsidRPr="00041687">
        <w:rPr>
          <w:rFonts w:ascii="Arial" w:eastAsia="Times New Roman" w:hAnsi="Arial" w:cs="Arial"/>
          <w:sz w:val="30"/>
          <w:szCs w:val="30"/>
          <w:lang w:eastAsia="bg-BG"/>
        </w:rPr>
        <w:t>.</w:t>
      </w:r>
    </w:p>
    <w:p w:rsidR="00041687" w:rsidRDefault="00041687" w:rsidP="00041687">
      <w:pPr>
        <w:spacing w:after="0" w:line="240" w:lineRule="auto"/>
        <w:jc w:val="both"/>
        <w:rPr>
          <w:rFonts w:ascii="Times New Roman" w:hAnsi="Times New Roman"/>
          <w:b/>
          <w:bCs/>
          <w:sz w:val="24"/>
          <w:szCs w:val="24"/>
        </w:rPr>
      </w:pPr>
    </w:p>
    <w:p w:rsidR="00041687" w:rsidRPr="00041687" w:rsidRDefault="00041687" w:rsidP="00041687">
      <w:pPr>
        <w:tabs>
          <w:tab w:val="left" w:pos="993"/>
        </w:tabs>
        <w:spacing w:after="0" w:line="240" w:lineRule="auto"/>
        <w:jc w:val="both"/>
        <w:rPr>
          <w:rFonts w:ascii="Times New Roman" w:hAnsi="Times New Roman"/>
          <w:b/>
          <w:sz w:val="24"/>
          <w:szCs w:val="24"/>
          <w:u w:val="single"/>
        </w:rPr>
      </w:pPr>
    </w:p>
    <w:p w:rsidR="000114FB" w:rsidRDefault="000114FB" w:rsidP="000114FB">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0114FB" w:rsidRDefault="000114FB" w:rsidP="00326F4E">
      <w:pPr>
        <w:spacing w:before="240" w:after="0" w:line="240" w:lineRule="auto"/>
        <w:contextualSpacing/>
        <w:jc w:val="both"/>
        <w:rPr>
          <w:rFonts w:ascii="Times New Roman" w:hAnsi="Times New Roman"/>
          <w:bCs/>
          <w:iCs/>
          <w:sz w:val="24"/>
          <w:szCs w:val="24"/>
        </w:rPr>
      </w:pPr>
      <w:r>
        <w:rPr>
          <w:rFonts w:ascii="Times New Roman" w:hAnsi="Times New Roman"/>
          <w:bCs/>
          <w:iCs/>
          <w:sz w:val="24"/>
          <w:szCs w:val="24"/>
        </w:rPr>
        <w:tab/>
        <w:t>Увеличава се броят на младите хора, които се включват в различни доброволчески инициативи на Община Каварна, в сферата на спорта, културата, социалните дейности и др.</w:t>
      </w:r>
    </w:p>
    <w:p w:rsidR="00E544BC" w:rsidRDefault="00E544BC" w:rsidP="0007182E">
      <w:pPr>
        <w:spacing w:before="240" w:after="120" w:line="360" w:lineRule="auto"/>
        <w:contextualSpacing/>
        <w:jc w:val="both"/>
        <w:rPr>
          <w:rFonts w:ascii="Times New Roman" w:hAnsi="Times New Roman"/>
          <w:bCs/>
          <w:iCs/>
          <w:sz w:val="24"/>
          <w:szCs w:val="24"/>
        </w:rPr>
      </w:pPr>
    </w:p>
    <w:p w:rsidR="00E544BC" w:rsidRDefault="00E544BC" w:rsidP="00E544BC">
      <w:pPr>
        <w:tabs>
          <w:tab w:val="center" w:pos="0"/>
        </w:tabs>
        <w:spacing w:after="0" w:line="240" w:lineRule="auto"/>
        <w:jc w:val="both"/>
        <w:rPr>
          <w:rFonts w:ascii="Times New Roman" w:hAnsi="Times New Roman"/>
          <w:b/>
          <w:bCs/>
          <w:i/>
          <w:sz w:val="24"/>
          <w:szCs w:val="24"/>
          <w:u w:val="single"/>
        </w:rPr>
      </w:pPr>
      <w:r>
        <w:rPr>
          <w:rFonts w:ascii="Times New Roman" w:hAnsi="Times New Roman"/>
          <w:b/>
          <w:bCs/>
          <w:i/>
          <w:sz w:val="24"/>
          <w:szCs w:val="24"/>
          <w:u w:val="single"/>
        </w:rPr>
        <w:t>ОБЩИНА ШАБЛА</w:t>
      </w:r>
    </w:p>
    <w:p w:rsidR="00326F4E" w:rsidRDefault="00326F4E" w:rsidP="00326F4E">
      <w:pPr>
        <w:spacing w:before="120" w:after="120" w:line="360" w:lineRule="auto"/>
        <w:contextualSpacing/>
        <w:jc w:val="both"/>
        <w:rPr>
          <w:rFonts w:ascii="Times New Roman" w:hAnsi="Times New Roman"/>
          <w:bCs/>
          <w:iCs/>
          <w:sz w:val="24"/>
          <w:szCs w:val="24"/>
        </w:rPr>
      </w:pPr>
    </w:p>
    <w:p w:rsidR="00E544BC" w:rsidRDefault="006E33A9" w:rsidP="00326F4E">
      <w:pPr>
        <w:spacing w:before="120" w:after="0" w:line="240" w:lineRule="auto"/>
        <w:ind w:firstLine="708"/>
        <w:contextualSpacing/>
        <w:jc w:val="both"/>
        <w:rPr>
          <w:rFonts w:ascii="Times New Roman" w:hAnsi="Times New Roman"/>
          <w:bCs/>
          <w:iCs/>
          <w:sz w:val="24"/>
          <w:szCs w:val="24"/>
        </w:rPr>
      </w:pPr>
      <w:r w:rsidRPr="006E33A9">
        <w:rPr>
          <w:rFonts w:ascii="Times New Roman" w:hAnsi="Times New Roman"/>
          <w:bCs/>
          <w:iCs/>
          <w:sz w:val="24"/>
          <w:szCs w:val="24"/>
        </w:rPr>
        <w:t>Българските младежи, участващи в международното младежко доброволчество Скаутски клуб ,,Ястреб</w:t>
      </w:r>
      <w:r w:rsidRPr="006E33A9">
        <w:rPr>
          <w:rFonts w:ascii="Times New Roman" w:hAnsi="Times New Roman"/>
          <w:bCs/>
          <w:iCs/>
          <w:sz w:val="24"/>
          <w:szCs w:val="24"/>
          <w:lang w:val="en-US"/>
        </w:rPr>
        <w:t>” -15</w:t>
      </w:r>
      <w:r w:rsidRPr="006E33A9">
        <w:rPr>
          <w:rFonts w:ascii="Times New Roman" w:hAnsi="Times New Roman"/>
          <w:bCs/>
          <w:iCs/>
          <w:sz w:val="24"/>
          <w:szCs w:val="24"/>
        </w:rPr>
        <w:t xml:space="preserve">; </w:t>
      </w:r>
    </w:p>
    <w:p w:rsidR="00A94F97" w:rsidRDefault="00A94F97" w:rsidP="00A94F97">
      <w:pPr>
        <w:spacing w:before="120" w:after="120" w:line="360" w:lineRule="auto"/>
        <w:contextualSpacing/>
        <w:jc w:val="both"/>
        <w:rPr>
          <w:rFonts w:ascii="Times New Roman" w:hAnsi="Times New Roman"/>
          <w:b/>
          <w:bCs/>
          <w:i/>
          <w:iCs/>
          <w:sz w:val="24"/>
          <w:szCs w:val="24"/>
          <w:u w:val="single"/>
        </w:rPr>
      </w:pPr>
    </w:p>
    <w:p w:rsidR="00A94F97" w:rsidRDefault="00A94F97" w:rsidP="00A94F97">
      <w:pPr>
        <w:spacing w:before="12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ДОБРИЧКА</w:t>
      </w:r>
    </w:p>
    <w:p w:rsidR="00326F4E" w:rsidRDefault="00A94F97" w:rsidP="00326F4E">
      <w:pPr>
        <w:spacing w:after="0"/>
        <w:jc w:val="both"/>
        <w:rPr>
          <w:rFonts w:ascii="Times New Roman" w:hAnsi="Times New Roman"/>
          <w:sz w:val="24"/>
          <w:szCs w:val="24"/>
        </w:rPr>
      </w:pPr>
      <w:r>
        <w:rPr>
          <w:rFonts w:ascii="Times New Roman" w:hAnsi="Times New Roman"/>
          <w:sz w:val="24"/>
          <w:szCs w:val="24"/>
        </w:rPr>
        <w:tab/>
      </w:r>
      <w:r w:rsidR="00326F4E">
        <w:rPr>
          <w:rFonts w:ascii="Times New Roman" w:hAnsi="Times New Roman"/>
          <w:sz w:val="24"/>
          <w:szCs w:val="24"/>
        </w:rPr>
        <w:t>У</w:t>
      </w:r>
      <w:r w:rsidR="00326F4E" w:rsidRPr="0059413B">
        <w:rPr>
          <w:rFonts w:ascii="Times New Roman" w:hAnsi="Times New Roman"/>
          <w:sz w:val="24"/>
          <w:szCs w:val="24"/>
        </w:rPr>
        <w:t>частия на 290 младежи от 45 населени места на община Добричка в инициативите по повод Световният ден на Земята  „Да посадим дръвче“, „Как да направим по-привлекателно мястото, където живеем“   и  „Да изчистим България за един ден“.</w:t>
      </w:r>
    </w:p>
    <w:p w:rsidR="00326F4E" w:rsidRDefault="00326F4E" w:rsidP="00326F4E">
      <w:pPr>
        <w:spacing w:after="0"/>
        <w:jc w:val="both"/>
        <w:rPr>
          <w:rFonts w:ascii="Times New Roman" w:hAnsi="Times New Roman"/>
          <w:sz w:val="24"/>
          <w:szCs w:val="24"/>
        </w:rPr>
      </w:pPr>
    </w:p>
    <w:p w:rsidR="00326F4E" w:rsidRPr="00326F4E" w:rsidRDefault="00326F4E" w:rsidP="00326F4E">
      <w:pPr>
        <w:spacing w:after="0"/>
        <w:jc w:val="both"/>
        <w:rPr>
          <w:rFonts w:ascii="Times New Roman" w:hAnsi="Times New Roman"/>
          <w:b/>
          <w:i/>
          <w:sz w:val="24"/>
          <w:szCs w:val="24"/>
          <w:u w:val="single"/>
        </w:rPr>
      </w:pPr>
      <w:r w:rsidRPr="00326F4E">
        <w:rPr>
          <w:rFonts w:ascii="Times New Roman" w:hAnsi="Times New Roman"/>
          <w:b/>
          <w:i/>
          <w:sz w:val="24"/>
          <w:szCs w:val="24"/>
          <w:u w:val="single"/>
        </w:rPr>
        <w:t>ОБЩИНА КРУШАРИ</w:t>
      </w:r>
    </w:p>
    <w:p w:rsidR="00326F4E" w:rsidRPr="00BD7535" w:rsidRDefault="00326F4E" w:rsidP="00326F4E">
      <w:pPr>
        <w:spacing w:before="240" w:after="120" w:line="240" w:lineRule="auto"/>
        <w:ind w:firstLine="708"/>
        <w:contextualSpacing/>
        <w:jc w:val="both"/>
        <w:rPr>
          <w:rFonts w:ascii="Times New Roman" w:hAnsi="Times New Roman"/>
          <w:bCs/>
          <w:iCs/>
          <w:sz w:val="24"/>
          <w:szCs w:val="24"/>
        </w:rPr>
      </w:pPr>
      <w:r>
        <w:rPr>
          <w:rFonts w:ascii="Times New Roman" w:hAnsi="Times New Roman"/>
          <w:bCs/>
          <w:iCs/>
          <w:sz w:val="24"/>
          <w:szCs w:val="24"/>
        </w:rPr>
        <w:t>На територията на община Крушари няма развити доброволчески формирования</w:t>
      </w:r>
      <w:r w:rsidRPr="00BD7535">
        <w:rPr>
          <w:rFonts w:ascii="Times New Roman" w:hAnsi="Times New Roman"/>
          <w:bCs/>
          <w:iCs/>
          <w:sz w:val="24"/>
          <w:szCs w:val="24"/>
        </w:rPr>
        <w:t>.</w:t>
      </w:r>
    </w:p>
    <w:p w:rsidR="00326F4E" w:rsidRDefault="00326F4E" w:rsidP="00326F4E">
      <w:pPr>
        <w:spacing w:after="0"/>
        <w:jc w:val="both"/>
        <w:rPr>
          <w:rFonts w:ascii="Times New Roman" w:hAnsi="Times New Roman"/>
          <w:sz w:val="24"/>
          <w:szCs w:val="24"/>
        </w:rPr>
      </w:pPr>
    </w:p>
    <w:p w:rsidR="004D0B71" w:rsidRPr="00BD7535" w:rsidRDefault="004D0B71"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t>Приоритет V</w:t>
      </w:r>
      <w:r w:rsidR="00813F26">
        <w:rPr>
          <w:rFonts w:ascii="Times New Roman" w:hAnsi="Times New Roman"/>
          <w:b/>
          <w:bCs/>
          <w:sz w:val="24"/>
          <w:szCs w:val="24"/>
          <w:lang w:val="en-US"/>
        </w:rPr>
        <w:t>I</w:t>
      </w:r>
      <w:r w:rsidR="00877864" w:rsidRPr="00BD7535">
        <w:rPr>
          <w:rFonts w:ascii="Times New Roman" w:hAnsi="Times New Roman"/>
          <w:b/>
          <w:bCs/>
          <w:sz w:val="24"/>
          <w:szCs w:val="24"/>
        </w:rPr>
        <w:t>.</w:t>
      </w:r>
      <w:r w:rsidRPr="00BD7535">
        <w:rPr>
          <w:rFonts w:ascii="Times New Roman" w:hAnsi="Times New Roman"/>
          <w:b/>
          <w:bCs/>
          <w:sz w:val="24"/>
          <w:szCs w:val="24"/>
        </w:rPr>
        <w:t xml:space="preserve"> Повишаване на гражданската активност</w:t>
      </w:r>
    </w:p>
    <w:p w:rsidR="004D0B71" w:rsidRPr="006E33A9" w:rsidRDefault="004D0B71" w:rsidP="009D0FDE">
      <w:pPr>
        <w:pStyle w:val="a3"/>
        <w:numPr>
          <w:ilvl w:val="0"/>
          <w:numId w:val="8"/>
        </w:numPr>
        <w:spacing w:before="120" w:after="120" w:line="360" w:lineRule="auto"/>
        <w:jc w:val="both"/>
        <w:rPr>
          <w:rFonts w:ascii="Times New Roman" w:hAnsi="Times New Roman"/>
          <w:bCs/>
          <w:iCs/>
          <w:sz w:val="24"/>
          <w:szCs w:val="24"/>
        </w:rPr>
      </w:pPr>
      <w:r w:rsidRPr="006E33A9">
        <w:rPr>
          <w:rFonts w:ascii="Times New Roman" w:hAnsi="Times New Roman"/>
          <w:bCs/>
          <w:iCs/>
          <w:sz w:val="24"/>
          <w:szCs w:val="24"/>
        </w:rPr>
        <w:t>Участие на младите хора при решаване на младежките проблеми;</w:t>
      </w:r>
    </w:p>
    <w:p w:rsidR="004D0B71" w:rsidRDefault="004D0B71" w:rsidP="009D0FDE">
      <w:pPr>
        <w:numPr>
          <w:ilvl w:val="0"/>
          <w:numId w:val="8"/>
        </w:numPr>
        <w:spacing w:before="24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Избирателна активност на младите хора в национални, местни и европейски избори.</w:t>
      </w:r>
    </w:p>
    <w:p w:rsidR="00813F26" w:rsidRDefault="00813F26" w:rsidP="0007182E">
      <w:pPr>
        <w:spacing w:before="240" w:after="120" w:line="360" w:lineRule="auto"/>
        <w:contextualSpacing/>
        <w:jc w:val="both"/>
        <w:rPr>
          <w:rFonts w:ascii="Times New Roman" w:hAnsi="Times New Roman"/>
          <w:b/>
          <w:bCs/>
          <w:i/>
          <w:iCs/>
          <w:sz w:val="24"/>
          <w:szCs w:val="24"/>
          <w:u w:val="single"/>
        </w:rPr>
      </w:pPr>
    </w:p>
    <w:p w:rsidR="0007182E" w:rsidRDefault="0007182E"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ГЕНЕРАЛ ТОШЕВО</w:t>
      </w:r>
    </w:p>
    <w:p w:rsidR="00813F26" w:rsidRDefault="00813F26" w:rsidP="0057152D">
      <w:pPr>
        <w:spacing w:after="120"/>
        <w:ind w:firstLine="709"/>
        <w:jc w:val="both"/>
        <w:rPr>
          <w:rFonts w:ascii="Times New Roman" w:hAnsi="Times New Roman"/>
          <w:bCs/>
          <w:sz w:val="24"/>
          <w:szCs w:val="24"/>
          <w:lang w:val="en-US"/>
        </w:rPr>
      </w:pPr>
    </w:p>
    <w:p w:rsidR="008368FE" w:rsidRDefault="008368FE" w:rsidP="008368FE">
      <w:pPr>
        <w:autoSpaceDE w:val="0"/>
        <w:autoSpaceDN w:val="0"/>
        <w:adjustRightInd w:val="0"/>
        <w:spacing w:after="0" w:line="240" w:lineRule="auto"/>
        <w:ind w:firstLine="708"/>
        <w:jc w:val="both"/>
        <w:rPr>
          <w:rFonts w:ascii="Times New Roman" w:hAnsi="Times New Roman"/>
          <w:bCs/>
          <w:sz w:val="24"/>
          <w:szCs w:val="24"/>
          <w:lang w:val="en-US"/>
        </w:rPr>
      </w:pPr>
      <w:r w:rsidRPr="008368FE">
        <w:rPr>
          <w:rFonts w:ascii="Times New Roman" w:hAnsi="Times New Roman"/>
          <w:bCs/>
          <w:sz w:val="24"/>
          <w:szCs w:val="24"/>
        </w:rPr>
        <w:t xml:space="preserve">Младите хора в нашата община имат изключително разностранни интереси и обичат в свободното си време да се срещат, да обменят информация и да споделят опит, да впрегнат усилия в организацията на значимо обществено събитие и да подкрепят обществено значими каузи като „Антиспин кампанията”, „Да изчистим България за един ден”, „Да бъдем толерантни” др. </w:t>
      </w:r>
    </w:p>
    <w:p w:rsidR="008368FE" w:rsidRDefault="008368FE" w:rsidP="008368FE">
      <w:pPr>
        <w:autoSpaceDE w:val="0"/>
        <w:autoSpaceDN w:val="0"/>
        <w:adjustRightInd w:val="0"/>
        <w:spacing w:after="0" w:line="240" w:lineRule="auto"/>
        <w:ind w:firstLine="708"/>
        <w:jc w:val="both"/>
        <w:rPr>
          <w:rFonts w:ascii="Times New Roman" w:hAnsi="Times New Roman"/>
          <w:bCs/>
          <w:sz w:val="24"/>
          <w:szCs w:val="24"/>
          <w:lang w:val="en-US"/>
        </w:rPr>
      </w:pPr>
      <w:r w:rsidRPr="008368FE">
        <w:rPr>
          <w:rFonts w:ascii="Times New Roman" w:hAnsi="Times New Roman"/>
          <w:bCs/>
          <w:sz w:val="24"/>
          <w:szCs w:val="24"/>
        </w:rPr>
        <w:t xml:space="preserve">В Община Генерал Тошево има създаден и действащ Общински младежки съвет като младежко НПО, с излъчени представители на всички учебни заведения на територията на общината, които активно участват в обществения и социален живот. Всяка година по традиция на 8 май е Ден на младежкото самоуправление и учениците вземат местната власт в свои ръце. Провеждат се предварителни избори, с които те си избират кмет, заместник – кметове, определят се директори на дирекции, началник отдели , сектори и звена, които един ден управляват и вземат решения от </w:t>
      </w:r>
      <w:r w:rsidRPr="008368FE">
        <w:rPr>
          <w:rFonts w:ascii="Times New Roman" w:hAnsi="Times New Roman"/>
          <w:bCs/>
          <w:sz w:val="24"/>
          <w:szCs w:val="24"/>
        </w:rPr>
        <w:lastRenderedPageBreak/>
        <w:t>компетенциите на общинска администрация и дадените им правомощия. Това много помага на самите деца първо, да оценят и уважат тежестта на управленческите решения и обществения живот, а на самия ръководен екип пък, от друга страна, да погледне под друг ъгъл своята дейност и да почерпи нови и свежи идеи за развитие на града и общината.</w:t>
      </w:r>
    </w:p>
    <w:p w:rsidR="008368FE" w:rsidRPr="008368FE" w:rsidRDefault="008368FE" w:rsidP="008368FE">
      <w:pPr>
        <w:autoSpaceDE w:val="0"/>
        <w:autoSpaceDN w:val="0"/>
        <w:adjustRightInd w:val="0"/>
        <w:spacing w:after="0" w:line="240" w:lineRule="auto"/>
        <w:ind w:firstLine="708"/>
        <w:jc w:val="both"/>
        <w:rPr>
          <w:rFonts w:ascii="Times New Roman" w:hAnsi="Times New Roman"/>
          <w:bCs/>
          <w:sz w:val="24"/>
          <w:szCs w:val="24"/>
        </w:rPr>
      </w:pPr>
      <w:r w:rsidRPr="008368FE">
        <w:rPr>
          <w:rFonts w:ascii="Times New Roman" w:hAnsi="Times New Roman"/>
          <w:bCs/>
          <w:sz w:val="24"/>
          <w:szCs w:val="24"/>
        </w:rPr>
        <w:t>По НП ежегодно се наемат на стаж в общинска администрация млади хора, като по този начин им се дава възможност освен да натрупат някакъв първоначален стаж и да вземат активно участие в гражданския живот на общината и в процеса на взимане на решения.</w:t>
      </w:r>
    </w:p>
    <w:p w:rsidR="008368FE" w:rsidRPr="008368FE" w:rsidRDefault="008368FE" w:rsidP="008368FE">
      <w:pPr>
        <w:spacing w:after="120"/>
        <w:ind w:firstLine="709"/>
        <w:jc w:val="both"/>
        <w:rPr>
          <w:rFonts w:ascii="Times New Roman" w:hAnsi="Times New Roman"/>
          <w:bCs/>
          <w:sz w:val="24"/>
          <w:szCs w:val="24"/>
          <w:lang w:val="en-US"/>
        </w:rPr>
      </w:pPr>
    </w:p>
    <w:p w:rsidR="002D0DD0" w:rsidRDefault="002D0DD0" w:rsidP="002D0DD0">
      <w:pPr>
        <w:autoSpaceDE w:val="0"/>
        <w:autoSpaceDN w:val="0"/>
        <w:adjustRightInd w:val="0"/>
        <w:spacing w:after="0" w:line="240" w:lineRule="auto"/>
        <w:jc w:val="both"/>
        <w:rPr>
          <w:rFonts w:ascii="Times New Roman" w:eastAsia="TimesNewRomanPSMT" w:hAnsi="Times New Roman"/>
          <w:b/>
          <w:i/>
          <w:sz w:val="24"/>
          <w:szCs w:val="24"/>
          <w:u w:val="single"/>
        </w:rPr>
      </w:pPr>
      <w:r>
        <w:rPr>
          <w:rFonts w:ascii="Times New Roman" w:eastAsia="TimesNewRomanPSMT" w:hAnsi="Times New Roman"/>
          <w:b/>
          <w:i/>
          <w:sz w:val="24"/>
          <w:szCs w:val="24"/>
          <w:u w:val="single"/>
        </w:rPr>
        <w:t xml:space="preserve">ОБЩИНА ГРАД ДОБРИЧ </w:t>
      </w:r>
    </w:p>
    <w:p w:rsidR="00813F26" w:rsidRDefault="00813F26" w:rsidP="0057152D">
      <w:pPr>
        <w:spacing w:after="120"/>
        <w:ind w:firstLine="709"/>
        <w:jc w:val="both"/>
        <w:rPr>
          <w:rFonts w:ascii="Times New Roman" w:hAnsi="Times New Roman"/>
          <w:b/>
          <w:bCs/>
          <w:i/>
          <w:sz w:val="24"/>
          <w:szCs w:val="24"/>
          <w:u w:val="single"/>
        </w:rPr>
      </w:pPr>
    </w:p>
    <w:p w:rsidR="008368FE" w:rsidRPr="002B6061" w:rsidRDefault="008368FE" w:rsidP="009D0FDE">
      <w:pPr>
        <w:numPr>
          <w:ilvl w:val="0"/>
          <w:numId w:val="26"/>
        </w:numPr>
        <w:tabs>
          <w:tab w:val="left" w:pos="993"/>
        </w:tabs>
        <w:spacing w:after="0" w:line="240" w:lineRule="auto"/>
        <w:ind w:left="0" w:firstLine="709"/>
        <w:jc w:val="both"/>
        <w:rPr>
          <w:rFonts w:ascii="Times New Roman" w:hAnsi="Times New Roman"/>
          <w:b/>
          <w:sz w:val="24"/>
          <w:szCs w:val="24"/>
        </w:rPr>
      </w:pPr>
      <w:r w:rsidRPr="009368D1">
        <w:rPr>
          <w:rFonts w:ascii="Times New Roman" w:hAnsi="Times New Roman"/>
          <w:b/>
          <w:sz w:val="24"/>
          <w:szCs w:val="24"/>
        </w:rPr>
        <w:t>Участие на младите хора при решаване на младежките проблеми</w:t>
      </w:r>
    </w:p>
    <w:p w:rsidR="008368FE" w:rsidRPr="00DB3AFC" w:rsidRDefault="008368FE" w:rsidP="008368FE">
      <w:pPr>
        <w:tabs>
          <w:tab w:val="left" w:pos="993"/>
        </w:tabs>
        <w:spacing w:after="0" w:line="240" w:lineRule="auto"/>
        <w:ind w:firstLine="709"/>
        <w:jc w:val="both"/>
        <w:rPr>
          <w:rFonts w:ascii="Times New Roman" w:hAnsi="Times New Roman"/>
          <w:sz w:val="24"/>
          <w:szCs w:val="24"/>
        </w:rPr>
      </w:pPr>
      <w:r w:rsidRPr="00DB3AFC">
        <w:rPr>
          <w:rFonts w:ascii="Times New Roman" w:hAnsi="Times New Roman"/>
          <w:sz w:val="24"/>
          <w:szCs w:val="24"/>
        </w:rPr>
        <w:t>Формирането на активна гражданската позиция сред подрастващите и младите хора стои на дневен ред пред всяко едно общество. Целта е да се развиват мислещи, можещи и успели млади хора, които имат ресурси сами да се справят и да решават възникналите пред тях житейски проблеми, задачи и предизвикателства.</w:t>
      </w:r>
    </w:p>
    <w:p w:rsidR="008368FE" w:rsidRPr="00DB3AFC" w:rsidRDefault="008368FE" w:rsidP="008368FE">
      <w:pPr>
        <w:tabs>
          <w:tab w:val="left" w:pos="993"/>
        </w:tabs>
        <w:spacing w:after="0" w:line="240" w:lineRule="auto"/>
        <w:ind w:firstLine="709"/>
        <w:jc w:val="both"/>
        <w:rPr>
          <w:rFonts w:ascii="Times New Roman" w:hAnsi="Times New Roman"/>
          <w:sz w:val="24"/>
          <w:szCs w:val="24"/>
        </w:rPr>
      </w:pPr>
      <w:r w:rsidRPr="00DB3AFC">
        <w:rPr>
          <w:rFonts w:ascii="Times New Roman" w:hAnsi="Times New Roman"/>
          <w:sz w:val="24"/>
          <w:szCs w:val="24"/>
        </w:rPr>
        <w:t xml:space="preserve">В по-голяма част от общинските училища на град Добрич има сформирани и действащи Ученически съвети. Чрез тях активно работи ученическото самоуправление, предлагащо и реализиращо идеите на учениците за подобряване на ученическия живот. Класовите съвети са в основата на ученическото самоуправление. В ученическите съвети са сформирани комисии, които дублират всички комисии на училищно ниво, пряко засягащи училищните дейности. Представители на тези комисии излизат с аргументирани предложения, мнения и позиции пред училищните комисии. </w:t>
      </w:r>
    </w:p>
    <w:p w:rsidR="008368FE" w:rsidRPr="00DB3AFC" w:rsidRDefault="008368FE" w:rsidP="008368FE">
      <w:pPr>
        <w:tabs>
          <w:tab w:val="left" w:pos="993"/>
        </w:tabs>
        <w:spacing w:after="0" w:line="240" w:lineRule="auto"/>
        <w:ind w:firstLine="709"/>
        <w:jc w:val="both"/>
        <w:rPr>
          <w:rFonts w:ascii="Times New Roman" w:hAnsi="Times New Roman"/>
          <w:sz w:val="24"/>
          <w:szCs w:val="24"/>
        </w:rPr>
      </w:pPr>
      <w:r w:rsidRPr="00DB3AFC">
        <w:rPr>
          <w:rFonts w:ascii="Times New Roman" w:hAnsi="Times New Roman"/>
          <w:sz w:val="24"/>
          <w:szCs w:val="24"/>
        </w:rPr>
        <w:t>В училищата има изградени и Ученически комисии за борба с противообществените прояви. При необходимост те се събират, обсъждат проблеми и заедно с тях се търси най-правилното решение във всеки конкретен случай. Към  тези ученически форми на самоуправление има действащи доброволци, които оказват помощ и организират културни и други дейности.</w:t>
      </w:r>
    </w:p>
    <w:p w:rsidR="008368FE" w:rsidRDefault="008368FE" w:rsidP="008368FE">
      <w:pPr>
        <w:tabs>
          <w:tab w:val="left" w:pos="993"/>
        </w:tabs>
        <w:spacing w:after="0" w:line="240" w:lineRule="auto"/>
        <w:ind w:firstLine="709"/>
        <w:jc w:val="both"/>
        <w:rPr>
          <w:rFonts w:ascii="Times New Roman" w:hAnsi="Times New Roman"/>
          <w:sz w:val="24"/>
          <w:szCs w:val="24"/>
        </w:rPr>
      </w:pPr>
      <w:r w:rsidRPr="00DB3AFC">
        <w:rPr>
          <w:rFonts w:ascii="Times New Roman" w:hAnsi="Times New Roman"/>
          <w:sz w:val="24"/>
          <w:szCs w:val="24"/>
        </w:rPr>
        <w:t>Изброените ученически форми на самоуправление формират осъзнато поведение сред учениците и младежите и съдействат за изграждането на едно по-градивно обществото.</w:t>
      </w:r>
    </w:p>
    <w:p w:rsidR="008368FE" w:rsidRPr="00DB3AFC" w:rsidRDefault="008368FE" w:rsidP="008368FE">
      <w:pPr>
        <w:tabs>
          <w:tab w:val="left" w:pos="993"/>
        </w:tabs>
        <w:spacing w:after="0" w:line="240" w:lineRule="auto"/>
        <w:ind w:firstLine="709"/>
        <w:jc w:val="both"/>
        <w:rPr>
          <w:rFonts w:ascii="Times New Roman" w:hAnsi="Times New Roman"/>
          <w:sz w:val="24"/>
          <w:szCs w:val="24"/>
          <w:lang w:val="en-US"/>
        </w:rPr>
      </w:pPr>
    </w:p>
    <w:p w:rsidR="008368FE" w:rsidRPr="00EE0696" w:rsidRDefault="008368FE" w:rsidP="009D0FDE">
      <w:pPr>
        <w:numPr>
          <w:ilvl w:val="0"/>
          <w:numId w:val="26"/>
        </w:numPr>
        <w:tabs>
          <w:tab w:val="left" w:pos="993"/>
        </w:tabs>
        <w:spacing w:after="0" w:line="240" w:lineRule="auto"/>
        <w:jc w:val="both"/>
        <w:rPr>
          <w:rFonts w:ascii="Times New Roman" w:hAnsi="Times New Roman"/>
          <w:b/>
          <w:sz w:val="24"/>
          <w:szCs w:val="24"/>
        </w:rPr>
      </w:pPr>
      <w:r w:rsidRPr="009368D1">
        <w:rPr>
          <w:rFonts w:ascii="Times New Roman" w:hAnsi="Times New Roman"/>
          <w:b/>
          <w:sz w:val="24"/>
          <w:szCs w:val="24"/>
        </w:rPr>
        <w:t>Избирателна активност на младите хора в национални, местни и европейски избори</w:t>
      </w:r>
    </w:p>
    <w:p w:rsidR="008368FE" w:rsidRPr="00940B9D" w:rsidRDefault="008368FE" w:rsidP="008368FE">
      <w:pPr>
        <w:pStyle w:val="a8"/>
        <w:tabs>
          <w:tab w:val="left" w:pos="993"/>
        </w:tabs>
        <w:spacing w:line="240" w:lineRule="auto"/>
        <w:ind w:firstLine="709"/>
        <w:jc w:val="both"/>
        <w:rPr>
          <w:color w:val="auto"/>
        </w:rPr>
      </w:pPr>
      <w:r w:rsidRPr="00940B9D">
        <w:rPr>
          <w:color w:val="auto"/>
        </w:rPr>
        <w:t xml:space="preserve">Избирателната активност на младите хора на град Добрич не е на нужното ниво. Наложително е всички общински и държавни органи, институции и НПО целенасочено да работят по посока активирането им за участие в национални, местни и европейски избори.  </w:t>
      </w:r>
    </w:p>
    <w:p w:rsidR="008368FE" w:rsidRPr="009368D1" w:rsidRDefault="008368FE" w:rsidP="008368FE">
      <w:pPr>
        <w:pStyle w:val="a8"/>
        <w:tabs>
          <w:tab w:val="left" w:pos="993"/>
        </w:tabs>
        <w:spacing w:line="240" w:lineRule="auto"/>
        <w:ind w:firstLine="709"/>
        <w:jc w:val="both"/>
        <w:rPr>
          <w:color w:val="auto"/>
        </w:rPr>
      </w:pPr>
      <w:r>
        <w:rPr>
          <w:color w:val="auto"/>
        </w:rPr>
        <w:t xml:space="preserve">В училищата са проведени </w:t>
      </w:r>
      <w:r w:rsidRPr="009368D1">
        <w:rPr>
          <w:color w:val="auto"/>
        </w:rPr>
        <w:t>разяснения от класните ръководители относно европейски</w:t>
      </w:r>
      <w:r>
        <w:rPr>
          <w:color w:val="auto"/>
        </w:rPr>
        <w:t xml:space="preserve">, парламентарни и местни </w:t>
      </w:r>
      <w:r w:rsidRPr="009368D1">
        <w:rPr>
          <w:color w:val="auto"/>
        </w:rPr>
        <w:t xml:space="preserve"> избори.</w:t>
      </w:r>
    </w:p>
    <w:p w:rsidR="008368FE" w:rsidRPr="001142DB" w:rsidRDefault="008368FE" w:rsidP="008368FE">
      <w:pPr>
        <w:pStyle w:val="a8"/>
        <w:tabs>
          <w:tab w:val="left" w:pos="993"/>
        </w:tabs>
        <w:spacing w:line="240" w:lineRule="auto"/>
        <w:ind w:firstLine="709"/>
        <w:jc w:val="both"/>
        <w:rPr>
          <w:rFonts w:ascii="Verdana" w:hAnsi="Verdana" w:cs="Tahoma"/>
          <w:color w:val="FF0000"/>
          <w:sz w:val="20"/>
          <w:szCs w:val="20"/>
        </w:rPr>
      </w:pPr>
    </w:p>
    <w:p w:rsidR="008368FE" w:rsidRPr="00EE0696" w:rsidRDefault="008368FE" w:rsidP="009D0FDE">
      <w:pPr>
        <w:pStyle w:val="a8"/>
        <w:numPr>
          <w:ilvl w:val="0"/>
          <w:numId w:val="26"/>
        </w:numPr>
        <w:tabs>
          <w:tab w:val="left" w:pos="993"/>
        </w:tabs>
        <w:spacing w:line="240" w:lineRule="auto"/>
        <w:ind w:left="0" w:firstLine="554"/>
        <w:jc w:val="both"/>
        <w:rPr>
          <w:b/>
          <w:color w:val="auto"/>
        </w:rPr>
      </w:pPr>
      <w:r w:rsidRPr="00EE0696">
        <w:rPr>
          <w:b/>
          <w:color w:val="auto"/>
        </w:rPr>
        <w:t>Инициативи, мероприятия и събития, реализирани с младите хора на Община град Добрич през 2016 г. по приоритет Повишаване на гражданската  активност</w:t>
      </w:r>
    </w:p>
    <w:p w:rsidR="008368FE" w:rsidRPr="008D793B" w:rsidRDefault="008368FE" w:rsidP="008368FE">
      <w:pPr>
        <w:pStyle w:val="a8"/>
        <w:tabs>
          <w:tab w:val="left" w:pos="993"/>
        </w:tabs>
        <w:spacing w:line="240" w:lineRule="auto"/>
        <w:ind w:firstLine="709"/>
        <w:jc w:val="both"/>
        <w:rPr>
          <w:color w:val="auto"/>
          <w:lang w:val="en-US"/>
        </w:rPr>
      </w:pPr>
      <w:r w:rsidRPr="008D793B">
        <w:rPr>
          <w:color w:val="auto"/>
          <w:lang w:val="en-US"/>
        </w:rPr>
        <w:t xml:space="preserve">През изтеклата година бяха проведени </w:t>
      </w:r>
      <w:r>
        <w:rPr>
          <w:color w:val="auto"/>
        </w:rPr>
        <w:t>следните</w:t>
      </w:r>
      <w:r w:rsidRPr="008D793B">
        <w:rPr>
          <w:color w:val="auto"/>
          <w:lang w:val="en-US"/>
        </w:rPr>
        <w:t xml:space="preserve"> информационни кампании: „Безопасен интернет”, Кандидатстудент</w:t>
      </w:r>
      <w:r>
        <w:rPr>
          <w:color w:val="auto"/>
          <w:lang w:val="en-US"/>
        </w:rPr>
        <w:t>ска кампания, „Език без омраза”</w:t>
      </w:r>
      <w:r w:rsidRPr="008D793B">
        <w:rPr>
          <w:color w:val="auto"/>
          <w:lang w:val="en-US"/>
        </w:rPr>
        <w:t>,  „Европейска седмица на младежта”, „Европейска седмица на физическата активнос</w:t>
      </w:r>
      <w:r>
        <w:rPr>
          <w:color w:val="auto"/>
        </w:rPr>
        <w:t>т</w:t>
      </w:r>
      <w:r>
        <w:rPr>
          <w:color w:val="auto"/>
          <w:lang w:val="en-US"/>
        </w:rPr>
        <w:t xml:space="preserve">“, „12 </w:t>
      </w:r>
      <w:r>
        <w:rPr>
          <w:color w:val="auto"/>
        </w:rPr>
        <w:t>а</w:t>
      </w:r>
      <w:r w:rsidRPr="008D793B">
        <w:rPr>
          <w:color w:val="auto"/>
          <w:lang w:val="en-US"/>
        </w:rPr>
        <w:t>вгуст – международен ден на младежта“, „1 декември – световен де</w:t>
      </w:r>
      <w:r>
        <w:rPr>
          <w:color w:val="auto"/>
          <w:lang w:val="en-US"/>
        </w:rPr>
        <w:t>н за борба със СПИН“,</w:t>
      </w:r>
      <w:r w:rsidRPr="008D793B">
        <w:rPr>
          <w:color w:val="auto"/>
          <w:lang w:val="en-US"/>
        </w:rPr>
        <w:t xml:space="preserve"> „Какво е да си будител?“, кампания за популяризиране дейностите на Младежки център и др. </w:t>
      </w:r>
      <w:proofErr w:type="gramStart"/>
      <w:r w:rsidRPr="008D793B">
        <w:rPr>
          <w:color w:val="auto"/>
          <w:lang w:val="en-US"/>
        </w:rPr>
        <w:t>В кампаниите бяха обхванати 1150 младежи.</w:t>
      </w:r>
      <w:proofErr w:type="gramEnd"/>
    </w:p>
    <w:p w:rsidR="008368FE" w:rsidRPr="006F4C57" w:rsidRDefault="008368FE" w:rsidP="008368FE">
      <w:pPr>
        <w:pStyle w:val="a8"/>
        <w:tabs>
          <w:tab w:val="left" w:pos="993"/>
        </w:tabs>
        <w:spacing w:line="240" w:lineRule="auto"/>
        <w:ind w:firstLine="709"/>
        <w:jc w:val="both"/>
        <w:rPr>
          <w:color w:val="auto"/>
        </w:rPr>
      </w:pPr>
      <w:proofErr w:type="gramStart"/>
      <w:r w:rsidRPr="008D793B">
        <w:rPr>
          <w:color w:val="auto"/>
          <w:lang w:val="en-US"/>
        </w:rPr>
        <w:lastRenderedPageBreak/>
        <w:t xml:space="preserve">В резултат </w:t>
      </w:r>
      <w:r>
        <w:rPr>
          <w:color w:val="auto"/>
        </w:rPr>
        <w:t xml:space="preserve">на това </w:t>
      </w:r>
      <w:r w:rsidRPr="008D793B">
        <w:rPr>
          <w:color w:val="auto"/>
          <w:lang w:val="en-US"/>
        </w:rPr>
        <w:t>се повиши информираността на младежите и тяхната активност.</w:t>
      </w:r>
      <w:proofErr w:type="gramEnd"/>
      <w:r w:rsidRPr="008D793B">
        <w:rPr>
          <w:color w:val="auto"/>
          <w:lang w:val="en-US"/>
        </w:rPr>
        <w:t xml:space="preserve"> </w:t>
      </w:r>
      <w:proofErr w:type="gramStart"/>
      <w:r w:rsidRPr="008D793B">
        <w:rPr>
          <w:color w:val="auto"/>
          <w:lang w:val="en-US"/>
        </w:rPr>
        <w:t>От пр</w:t>
      </w:r>
      <w:r>
        <w:rPr>
          <w:color w:val="auto"/>
          <w:lang w:val="en-US"/>
        </w:rPr>
        <w:t>едоставените рекламни материали</w:t>
      </w:r>
      <w:r w:rsidRPr="008D793B">
        <w:rPr>
          <w:color w:val="auto"/>
          <w:lang w:val="en-US"/>
        </w:rPr>
        <w:t xml:space="preserve"> младежите получиха детайлна и изчерпателна информация по проблеми, които ги засягат и които биха подобрили тяхното качество на живот.</w:t>
      </w:r>
      <w:proofErr w:type="gramEnd"/>
      <w:r w:rsidRPr="008D793B">
        <w:rPr>
          <w:color w:val="auto"/>
          <w:lang w:val="en-US"/>
        </w:rPr>
        <w:t xml:space="preserve"> Предоставената по този начин информация </w:t>
      </w:r>
      <w:proofErr w:type="gramStart"/>
      <w:r w:rsidRPr="008D793B">
        <w:rPr>
          <w:color w:val="auto"/>
          <w:lang w:val="en-US"/>
        </w:rPr>
        <w:t>позволи  по</w:t>
      </w:r>
      <w:proofErr w:type="gramEnd"/>
      <w:r>
        <w:rPr>
          <w:color w:val="auto"/>
        </w:rPr>
        <w:t>-</w:t>
      </w:r>
      <w:r w:rsidRPr="008D793B">
        <w:rPr>
          <w:color w:val="auto"/>
          <w:lang w:val="en-US"/>
        </w:rPr>
        <w:t xml:space="preserve">лесното и осмисляне.  </w:t>
      </w:r>
      <w:proofErr w:type="gramStart"/>
      <w:r w:rsidRPr="008D793B">
        <w:rPr>
          <w:color w:val="auto"/>
          <w:lang w:val="en-US"/>
        </w:rPr>
        <w:t>Проведените кампании инициираха осъществяването на дейности от самите младежи</w:t>
      </w:r>
      <w:r>
        <w:rPr>
          <w:color w:val="auto"/>
        </w:rPr>
        <w:t>, повишиха тяхната гражданска активност</w:t>
      </w:r>
      <w:r w:rsidRPr="008D793B">
        <w:rPr>
          <w:color w:val="auto"/>
          <w:lang w:val="en-US"/>
        </w:rPr>
        <w:t xml:space="preserve"> и </w:t>
      </w:r>
      <w:r>
        <w:rPr>
          <w:color w:val="auto"/>
        </w:rPr>
        <w:t>с</w:t>
      </w:r>
      <w:r w:rsidRPr="008D793B">
        <w:rPr>
          <w:color w:val="auto"/>
          <w:lang w:val="en-US"/>
        </w:rPr>
        <w:t xml:space="preserve">помогнаха </w:t>
      </w:r>
      <w:r>
        <w:rPr>
          <w:color w:val="auto"/>
        </w:rPr>
        <w:t xml:space="preserve">за </w:t>
      </w:r>
      <w:r w:rsidRPr="008D793B">
        <w:rPr>
          <w:color w:val="auto"/>
          <w:lang w:val="en-US"/>
        </w:rPr>
        <w:t>възпитаването в европейски</w:t>
      </w:r>
      <w:r>
        <w:rPr>
          <w:color w:val="auto"/>
          <w:lang w:val="en-US"/>
        </w:rPr>
        <w:t xml:space="preserve"> и общочовешки ценности.</w:t>
      </w:r>
      <w:proofErr w:type="gramEnd"/>
    </w:p>
    <w:p w:rsidR="008368FE" w:rsidRPr="008D793B" w:rsidRDefault="008368FE" w:rsidP="008368FE">
      <w:pPr>
        <w:pStyle w:val="a8"/>
        <w:tabs>
          <w:tab w:val="left" w:pos="993"/>
        </w:tabs>
        <w:spacing w:line="240" w:lineRule="auto"/>
        <w:ind w:firstLine="709"/>
        <w:jc w:val="both"/>
        <w:rPr>
          <w:color w:val="auto"/>
          <w:lang w:val="en-US"/>
        </w:rPr>
      </w:pPr>
      <w:r w:rsidRPr="008D793B">
        <w:rPr>
          <w:color w:val="auto"/>
          <w:lang w:val="en-US"/>
        </w:rPr>
        <w:t xml:space="preserve">С реализацията на Проект BG06-102 „Младежки център Добрич – Вашето утре“ бяха осъществени 7 международни и 5 национални младежки обмена с участието на 91 младежи. </w:t>
      </w:r>
    </w:p>
    <w:p w:rsidR="008368FE" w:rsidRPr="008D793B" w:rsidRDefault="008368FE" w:rsidP="008368FE">
      <w:pPr>
        <w:pStyle w:val="a8"/>
        <w:tabs>
          <w:tab w:val="left" w:pos="993"/>
        </w:tabs>
        <w:spacing w:line="240" w:lineRule="auto"/>
        <w:ind w:firstLine="709"/>
        <w:jc w:val="both"/>
        <w:rPr>
          <w:color w:val="auto"/>
          <w:lang w:val="en-US"/>
        </w:rPr>
      </w:pPr>
      <w:r w:rsidRPr="008D793B">
        <w:rPr>
          <w:color w:val="auto"/>
          <w:lang w:val="en-US"/>
        </w:rPr>
        <w:t>Гражданската активност на младите хора се повиши и чрез проведените 30 срещи</w:t>
      </w:r>
      <w:r>
        <w:rPr>
          <w:color w:val="auto"/>
        </w:rPr>
        <w:t>,</w:t>
      </w:r>
      <w:r w:rsidRPr="008D793B">
        <w:rPr>
          <w:color w:val="auto"/>
          <w:lang w:val="en-US"/>
        </w:rPr>
        <w:t xml:space="preserve"> дискусии на различни теми и 4 кръгли маси на тема „Неформалното образование – добра практика в работата с младежи“.</w:t>
      </w:r>
    </w:p>
    <w:p w:rsidR="008368FE" w:rsidRPr="00F95D03" w:rsidRDefault="008368FE" w:rsidP="008368FE">
      <w:pPr>
        <w:pStyle w:val="a8"/>
        <w:tabs>
          <w:tab w:val="left" w:pos="993"/>
        </w:tabs>
        <w:spacing w:line="240" w:lineRule="auto"/>
        <w:ind w:firstLine="709"/>
        <w:jc w:val="both"/>
        <w:rPr>
          <w:color w:val="auto"/>
        </w:rPr>
      </w:pPr>
      <w:r>
        <w:rPr>
          <w:color w:val="auto"/>
        </w:rPr>
        <w:t>П</w:t>
      </w:r>
      <w:r w:rsidRPr="00F95D03">
        <w:rPr>
          <w:color w:val="auto"/>
        </w:rPr>
        <w:t>овишаване</w:t>
      </w:r>
      <w:r>
        <w:rPr>
          <w:color w:val="auto"/>
        </w:rPr>
        <w:t>то</w:t>
      </w:r>
      <w:r w:rsidRPr="00F95D03">
        <w:rPr>
          <w:color w:val="auto"/>
        </w:rPr>
        <w:t xml:space="preserve"> на гражданската активност на младежите, подпомагане</w:t>
      </w:r>
      <w:r>
        <w:rPr>
          <w:color w:val="auto"/>
        </w:rPr>
        <w:t>то</w:t>
      </w:r>
      <w:r w:rsidRPr="00F95D03">
        <w:rPr>
          <w:color w:val="auto"/>
        </w:rPr>
        <w:t xml:space="preserve"> на техните инициативи и кампании</w:t>
      </w:r>
      <w:r>
        <w:rPr>
          <w:color w:val="auto"/>
        </w:rPr>
        <w:t xml:space="preserve"> и</w:t>
      </w:r>
      <w:r w:rsidRPr="00F95D03">
        <w:rPr>
          <w:color w:val="auto"/>
        </w:rPr>
        <w:t xml:space="preserve"> </w:t>
      </w:r>
      <w:r>
        <w:rPr>
          <w:color w:val="auto"/>
        </w:rPr>
        <w:t>о</w:t>
      </w:r>
      <w:r w:rsidRPr="00F95D03">
        <w:rPr>
          <w:color w:val="auto"/>
        </w:rPr>
        <w:t>сигуряване</w:t>
      </w:r>
      <w:r>
        <w:rPr>
          <w:color w:val="auto"/>
        </w:rPr>
        <w:t>то</w:t>
      </w:r>
      <w:r w:rsidRPr="00F95D03">
        <w:rPr>
          <w:color w:val="auto"/>
        </w:rPr>
        <w:t xml:space="preserve"> на възможност да участват в процеса на вземане на решения, свързани със самите тях</w:t>
      </w:r>
      <w:r>
        <w:rPr>
          <w:color w:val="auto"/>
        </w:rPr>
        <w:t>, е приоритет и в работата на СУ „Димитър Талев“</w:t>
      </w:r>
      <w:r w:rsidRPr="00F95D03">
        <w:rPr>
          <w:color w:val="auto"/>
        </w:rPr>
        <w:t>.</w:t>
      </w:r>
      <w:r>
        <w:rPr>
          <w:color w:val="auto"/>
        </w:rPr>
        <w:t xml:space="preserve"> С цел постигане на приоритета училището реализира следните дейности:</w:t>
      </w:r>
    </w:p>
    <w:p w:rsidR="008368FE" w:rsidRPr="00F95D03" w:rsidRDefault="008368FE" w:rsidP="008368FE">
      <w:pPr>
        <w:pStyle w:val="a8"/>
        <w:tabs>
          <w:tab w:val="left" w:pos="993"/>
        </w:tabs>
        <w:spacing w:line="240" w:lineRule="auto"/>
        <w:ind w:firstLine="709"/>
        <w:jc w:val="both"/>
        <w:rPr>
          <w:color w:val="auto"/>
        </w:rPr>
      </w:pPr>
      <w:r>
        <w:rPr>
          <w:color w:val="auto"/>
        </w:rPr>
        <w:t xml:space="preserve">– </w:t>
      </w:r>
      <w:r w:rsidRPr="00F95D03">
        <w:rPr>
          <w:color w:val="auto"/>
        </w:rPr>
        <w:t>Разработ</w:t>
      </w:r>
      <w:r>
        <w:rPr>
          <w:color w:val="auto"/>
        </w:rPr>
        <w:t>ени бяха</w:t>
      </w:r>
      <w:r w:rsidRPr="00F95D03">
        <w:rPr>
          <w:color w:val="auto"/>
        </w:rPr>
        <w:t xml:space="preserve"> теми по гражданско образование и запозна</w:t>
      </w:r>
      <w:r>
        <w:rPr>
          <w:color w:val="auto"/>
        </w:rPr>
        <w:t>ти</w:t>
      </w:r>
      <w:r w:rsidRPr="00F95D03">
        <w:rPr>
          <w:color w:val="auto"/>
        </w:rPr>
        <w:t xml:space="preserve"> учениците в часа на класа;</w:t>
      </w:r>
    </w:p>
    <w:p w:rsidR="008368FE" w:rsidRPr="00F95D03" w:rsidRDefault="008368FE" w:rsidP="008368FE">
      <w:pPr>
        <w:pStyle w:val="a8"/>
        <w:tabs>
          <w:tab w:val="left" w:pos="993"/>
        </w:tabs>
        <w:spacing w:line="240" w:lineRule="auto"/>
        <w:ind w:firstLine="709"/>
        <w:jc w:val="both"/>
        <w:rPr>
          <w:color w:val="auto"/>
        </w:rPr>
      </w:pPr>
      <w:r>
        <w:rPr>
          <w:color w:val="auto"/>
        </w:rPr>
        <w:t xml:space="preserve">– </w:t>
      </w:r>
      <w:r w:rsidRPr="00F95D03">
        <w:rPr>
          <w:color w:val="auto"/>
        </w:rPr>
        <w:t>Учениците взеха участие в конференцията „Агресията и начини за справяне с нея“, инициирана от Фондация „Ръка за помощ“</w:t>
      </w:r>
      <w:r>
        <w:rPr>
          <w:color w:val="auto"/>
        </w:rPr>
        <w:t>;</w:t>
      </w:r>
    </w:p>
    <w:p w:rsidR="008368FE" w:rsidRPr="00F95D03" w:rsidRDefault="008368FE" w:rsidP="008368FE">
      <w:pPr>
        <w:pStyle w:val="a8"/>
        <w:tabs>
          <w:tab w:val="left" w:pos="993"/>
        </w:tabs>
        <w:spacing w:line="240" w:lineRule="auto"/>
        <w:ind w:firstLine="709"/>
        <w:jc w:val="both"/>
        <w:rPr>
          <w:color w:val="auto"/>
        </w:rPr>
      </w:pPr>
      <w:r>
        <w:rPr>
          <w:color w:val="auto"/>
        </w:rPr>
        <w:t xml:space="preserve">– </w:t>
      </w:r>
      <w:r w:rsidRPr="00F95D03">
        <w:rPr>
          <w:color w:val="auto"/>
        </w:rPr>
        <w:t>Учениците взеха участие  във фестивал под надслов „Свят без насилие”</w:t>
      </w:r>
      <w:r>
        <w:rPr>
          <w:color w:val="auto"/>
        </w:rPr>
        <w:t>,</w:t>
      </w:r>
      <w:r w:rsidRPr="00F95D03">
        <w:rPr>
          <w:color w:val="auto"/>
        </w:rPr>
        <w:t xml:space="preserve"> организиран от Фондация „Ръка за помощ” с п</w:t>
      </w:r>
      <w:r>
        <w:rPr>
          <w:color w:val="auto"/>
        </w:rPr>
        <w:t>одкрепата на Община град Добрич;</w:t>
      </w:r>
      <w:r w:rsidRPr="00F95D03">
        <w:rPr>
          <w:color w:val="auto"/>
        </w:rPr>
        <w:t xml:space="preserve"> </w:t>
      </w:r>
    </w:p>
    <w:p w:rsidR="008368FE" w:rsidRPr="00F95D03" w:rsidRDefault="008368FE" w:rsidP="008368FE">
      <w:pPr>
        <w:pStyle w:val="a8"/>
        <w:tabs>
          <w:tab w:val="left" w:pos="993"/>
        </w:tabs>
        <w:spacing w:line="240" w:lineRule="auto"/>
        <w:ind w:firstLine="709"/>
        <w:jc w:val="both"/>
        <w:rPr>
          <w:color w:val="auto"/>
        </w:rPr>
      </w:pPr>
      <w:r>
        <w:rPr>
          <w:color w:val="auto"/>
        </w:rPr>
        <w:t xml:space="preserve">– Разработени бяха </w:t>
      </w:r>
      <w:r w:rsidRPr="00F95D03">
        <w:rPr>
          <w:color w:val="auto"/>
        </w:rPr>
        <w:t>проекти по ‚,Свят и личност” с ученици от 12 клас;</w:t>
      </w:r>
    </w:p>
    <w:p w:rsidR="008368FE" w:rsidRPr="00F95D03" w:rsidRDefault="008368FE" w:rsidP="008368FE">
      <w:pPr>
        <w:pStyle w:val="a8"/>
        <w:tabs>
          <w:tab w:val="left" w:pos="993"/>
        </w:tabs>
        <w:spacing w:line="240" w:lineRule="auto"/>
        <w:ind w:firstLine="709"/>
        <w:jc w:val="both"/>
        <w:rPr>
          <w:color w:val="auto"/>
        </w:rPr>
      </w:pPr>
      <w:r>
        <w:rPr>
          <w:color w:val="auto"/>
        </w:rPr>
        <w:t xml:space="preserve">– Реализирано бе посещение в </w:t>
      </w:r>
      <w:r w:rsidRPr="00F95D03">
        <w:rPr>
          <w:color w:val="auto"/>
        </w:rPr>
        <w:t xml:space="preserve">Областна управа във връзка с разработването на Европейски проекти; </w:t>
      </w:r>
    </w:p>
    <w:p w:rsidR="008368FE" w:rsidRDefault="008368FE" w:rsidP="008368FE">
      <w:pPr>
        <w:pStyle w:val="a8"/>
        <w:tabs>
          <w:tab w:val="left" w:pos="993"/>
        </w:tabs>
        <w:spacing w:line="240" w:lineRule="auto"/>
        <w:ind w:firstLine="709"/>
        <w:jc w:val="both"/>
        <w:rPr>
          <w:color w:val="auto"/>
        </w:rPr>
      </w:pPr>
      <w:r>
        <w:rPr>
          <w:color w:val="auto"/>
        </w:rPr>
        <w:t xml:space="preserve">– Отбелязан бе </w:t>
      </w:r>
      <w:r w:rsidRPr="00F95D03">
        <w:rPr>
          <w:color w:val="auto"/>
        </w:rPr>
        <w:t>9 май</w:t>
      </w:r>
      <w:r>
        <w:rPr>
          <w:color w:val="auto"/>
        </w:rPr>
        <w:t xml:space="preserve"> – </w:t>
      </w:r>
      <w:r w:rsidRPr="00F95D03">
        <w:rPr>
          <w:color w:val="auto"/>
        </w:rPr>
        <w:t>Денят на Европа и Денят на ученическото самоуправле</w:t>
      </w:r>
      <w:r>
        <w:rPr>
          <w:color w:val="auto"/>
        </w:rPr>
        <w:t>ние;</w:t>
      </w:r>
    </w:p>
    <w:p w:rsidR="008368FE" w:rsidRPr="00F95D03" w:rsidRDefault="008368FE" w:rsidP="008368FE">
      <w:pPr>
        <w:pStyle w:val="a8"/>
        <w:tabs>
          <w:tab w:val="left" w:pos="993"/>
        </w:tabs>
        <w:spacing w:line="240" w:lineRule="auto"/>
        <w:ind w:firstLine="709"/>
        <w:jc w:val="both"/>
        <w:rPr>
          <w:color w:val="auto"/>
        </w:rPr>
      </w:pPr>
      <w:r>
        <w:rPr>
          <w:color w:val="auto"/>
        </w:rPr>
        <w:t xml:space="preserve">– </w:t>
      </w:r>
      <w:r w:rsidRPr="00F95D03">
        <w:rPr>
          <w:color w:val="auto"/>
        </w:rPr>
        <w:t>Разработ</w:t>
      </w:r>
      <w:r>
        <w:rPr>
          <w:color w:val="auto"/>
        </w:rPr>
        <w:t xml:space="preserve">ена бе </w:t>
      </w:r>
      <w:r w:rsidRPr="00F95D03">
        <w:rPr>
          <w:color w:val="auto"/>
        </w:rPr>
        <w:t>програма и механизъм за противодействие на тормоза в училище.</w:t>
      </w:r>
    </w:p>
    <w:p w:rsidR="008368FE" w:rsidRPr="00F95D03" w:rsidRDefault="008368FE" w:rsidP="008368FE">
      <w:pPr>
        <w:pStyle w:val="a8"/>
        <w:tabs>
          <w:tab w:val="left" w:pos="993"/>
        </w:tabs>
        <w:spacing w:line="240" w:lineRule="auto"/>
        <w:jc w:val="both"/>
        <w:rPr>
          <w:color w:val="auto"/>
        </w:rPr>
      </w:pPr>
      <w:r>
        <w:rPr>
          <w:color w:val="auto"/>
        </w:rPr>
        <w:t xml:space="preserve">          </w:t>
      </w:r>
      <w:r w:rsidRPr="00F95D03">
        <w:rPr>
          <w:color w:val="auto"/>
        </w:rPr>
        <w:t xml:space="preserve">  </w:t>
      </w:r>
      <w:r>
        <w:rPr>
          <w:color w:val="auto"/>
        </w:rPr>
        <w:t xml:space="preserve">– </w:t>
      </w:r>
      <w:r w:rsidRPr="00F95D03">
        <w:rPr>
          <w:color w:val="auto"/>
        </w:rPr>
        <w:t>Включване в Международен проект:</w:t>
      </w:r>
      <w:r>
        <w:rPr>
          <w:color w:val="auto"/>
        </w:rPr>
        <w:t xml:space="preserve"> „</w:t>
      </w:r>
      <w:r w:rsidRPr="00F95D03">
        <w:rPr>
          <w:color w:val="auto"/>
        </w:rPr>
        <w:t>MOVERE, DOCERE, DELECTARE through Reading</w:t>
      </w:r>
      <w:r>
        <w:rPr>
          <w:color w:val="auto"/>
        </w:rPr>
        <w:t>“</w:t>
      </w:r>
      <w:r w:rsidRPr="00F95D03">
        <w:rPr>
          <w:color w:val="auto"/>
        </w:rPr>
        <w:t xml:space="preserve"> </w:t>
      </w:r>
      <w:r>
        <w:rPr>
          <w:color w:val="auto"/>
        </w:rPr>
        <w:t>/</w:t>
      </w:r>
      <w:r w:rsidRPr="00F95D03">
        <w:rPr>
          <w:color w:val="auto"/>
        </w:rPr>
        <w:t>„Учение, радост, развитие чрез четене”</w:t>
      </w:r>
      <w:r>
        <w:rPr>
          <w:color w:val="auto"/>
        </w:rPr>
        <w:t>/.</w:t>
      </w:r>
      <w:r w:rsidRPr="00F95D03">
        <w:rPr>
          <w:color w:val="auto"/>
        </w:rPr>
        <w:t xml:space="preserve"> </w:t>
      </w:r>
      <w:r>
        <w:rPr>
          <w:color w:val="auto"/>
        </w:rPr>
        <w:t>Д</w:t>
      </w:r>
      <w:r w:rsidRPr="00F95D03">
        <w:rPr>
          <w:color w:val="auto"/>
        </w:rPr>
        <w:t>ейности</w:t>
      </w:r>
      <w:r>
        <w:rPr>
          <w:color w:val="auto"/>
        </w:rPr>
        <w:t>те по проекта</w:t>
      </w:r>
      <w:r w:rsidRPr="00F95D03">
        <w:rPr>
          <w:color w:val="auto"/>
        </w:rPr>
        <w:t xml:space="preserve">  включват изкуство, драма, музика, танци, карнавал, доброволчество в училищните библиотеки, болници, домове за стари хора, реставрация на стари книги, нощно четене в библиотеката</w:t>
      </w:r>
      <w:r>
        <w:rPr>
          <w:color w:val="auto"/>
        </w:rPr>
        <w:t xml:space="preserve"> и съставяне на</w:t>
      </w:r>
      <w:r w:rsidRPr="00F95D03">
        <w:rPr>
          <w:color w:val="auto"/>
        </w:rPr>
        <w:t xml:space="preserve"> международен списък от книги, за да се обогатят знанията на учениците за културата на </w:t>
      </w:r>
      <w:r>
        <w:rPr>
          <w:color w:val="auto"/>
        </w:rPr>
        <w:t>е</w:t>
      </w:r>
      <w:r w:rsidRPr="00F95D03">
        <w:rPr>
          <w:color w:val="auto"/>
        </w:rPr>
        <w:t>вропейските партньори.</w:t>
      </w:r>
    </w:p>
    <w:p w:rsidR="008368FE" w:rsidRPr="00F95D03" w:rsidRDefault="008368FE" w:rsidP="008368FE">
      <w:pPr>
        <w:pStyle w:val="a8"/>
        <w:tabs>
          <w:tab w:val="left" w:pos="993"/>
        </w:tabs>
        <w:spacing w:line="240" w:lineRule="auto"/>
        <w:jc w:val="both"/>
        <w:rPr>
          <w:color w:val="auto"/>
        </w:rPr>
      </w:pPr>
      <w:r>
        <w:rPr>
          <w:color w:val="auto"/>
        </w:rPr>
        <w:t xml:space="preserve">           – </w:t>
      </w:r>
      <w:r w:rsidRPr="00F95D03">
        <w:rPr>
          <w:color w:val="auto"/>
        </w:rPr>
        <w:t>Дейности по Международен проект</w:t>
      </w:r>
      <w:r>
        <w:rPr>
          <w:color w:val="auto"/>
        </w:rPr>
        <w:t xml:space="preserve"> „</w:t>
      </w:r>
      <w:r w:rsidRPr="00F95D03">
        <w:rPr>
          <w:color w:val="auto"/>
        </w:rPr>
        <w:t>My Europe, my life, my future</w:t>
      </w:r>
      <w:r>
        <w:rPr>
          <w:color w:val="auto"/>
        </w:rPr>
        <w:t>“</w:t>
      </w:r>
      <w:r w:rsidRPr="00F95D03">
        <w:rPr>
          <w:color w:val="auto"/>
        </w:rPr>
        <w:t xml:space="preserve"> </w:t>
      </w:r>
      <w:r>
        <w:rPr>
          <w:color w:val="auto"/>
        </w:rPr>
        <w:t>/„</w:t>
      </w:r>
      <w:r w:rsidRPr="00F95D03">
        <w:rPr>
          <w:color w:val="auto"/>
        </w:rPr>
        <w:t>Моята Европа, моят живот, моето бъдеще</w:t>
      </w:r>
      <w:r>
        <w:rPr>
          <w:color w:val="auto"/>
        </w:rPr>
        <w:t>“</w:t>
      </w:r>
      <w:r w:rsidRPr="00F95D03">
        <w:rPr>
          <w:color w:val="auto"/>
        </w:rPr>
        <w:t xml:space="preserve"> 2016</w:t>
      </w:r>
      <w:r>
        <w:rPr>
          <w:color w:val="auto"/>
        </w:rPr>
        <w:t>–</w:t>
      </w:r>
      <w:r w:rsidRPr="00F95D03">
        <w:rPr>
          <w:color w:val="auto"/>
        </w:rPr>
        <w:t>2018</w:t>
      </w:r>
      <w:r>
        <w:rPr>
          <w:color w:val="auto"/>
        </w:rPr>
        <w:t xml:space="preserve">./ </w:t>
      </w:r>
      <w:r w:rsidRPr="00F95D03">
        <w:rPr>
          <w:color w:val="auto"/>
        </w:rPr>
        <w:t xml:space="preserve"> Чрез работата по проекта учениците ще се запознаят с културата и историята на всеки партньор през призмата на собствените си преживявания. Те ще научат елементи на танц, музика, </w:t>
      </w:r>
      <w:r>
        <w:rPr>
          <w:color w:val="auto"/>
        </w:rPr>
        <w:t xml:space="preserve">спорт, кухня, </w:t>
      </w:r>
      <w:r w:rsidRPr="00F95D03">
        <w:rPr>
          <w:color w:val="auto"/>
        </w:rPr>
        <w:t xml:space="preserve">културни навици и обичаи. Извършването на задачите и всички дейности по проекта ще бъдат ръководени от изявлението: </w:t>
      </w:r>
      <w:r>
        <w:rPr>
          <w:color w:val="auto"/>
        </w:rPr>
        <w:t>„</w:t>
      </w:r>
      <w:r w:rsidRPr="00F95D03">
        <w:rPr>
          <w:color w:val="auto"/>
        </w:rPr>
        <w:t>Кажи ми и ще забравя, покажи ми и аз ще си спомня, нека да участвам и ще разбера</w:t>
      </w:r>
      <w:r>
        <w:rPr>
          <w:color w:val="auto"/>
        </w:rPr>
        <w:t>“;</w:t>
      </w:r>
    </w:p>
    <w:p w:rsidR="008368FE" w:rsidRDefault="008368FE" w:rsidP="008368FE">
      <w:pPr>
        <w:pStyle w:val="a8"/>
        <w:tabs>
          <w:tab w:val="left" w:pos="993"/>
        </w:tabs>
        <w:spacing w:line="240" w:lineRule="auto"/>
        <w:jc w:val="both"/>
        <w:rPr>
          <w:color w:val="auto"/>
        </w:rPr>
      </w:pPr>
      <w:r>
        <w:rPr>
          <w:color w:val="auto"/>
        </w:rPr>
        <w:t xml:space="preserve">          </w:t>
      </w:r>
      <w:r w:rsidRPr="00F95D03">
        <w:rPr>
          <w:color w:val="auto"/>
        </w:rPr>
        <w:t xml:space="preserve">  </w:t>
      </w:r>
      <w:r>
        <w:rPr>
          <w:color w:val="auto"/>
        </w:rPr>
        <w:t xml:space="preserve"> – </w:t>
      </w:r>
      <w:r w:rsidRPr="00F95D03">
        <w:rPr>
          <w:color w:val="auto"/>
        </w:rPr>
        <w:t>Записване на Аудио сборник с 28 разказа на българския писател и журналист Димитър Талев</w:t>
      </w:r>
      <w:r>
        <w:rPr>
          <w:color w:val="auto"/>
        </w:rPr>
        <w:t>;</w:t>
      </w:r>
      <w:r w:rsidRPr="00F95D03">
        <w:rPr>
          <w:color w:val="auto"/>
        </w:rPr>
        <w:t xml:space="preserve"> </w:t>
      </w:r>
    </w:p>
    <w:p w:rsidR="008368FE" w:rsidRPr="003D0EBE" w:rsidRDefault="008368FE" w:rsidP="008368FE">
      <w:pPr>
        <w:pStyle w:val="a8"/>
        <w:tabs>
          <w:tab w:val="left" w:pos="993"/>
        </w:tabs>
        <w:spacing w:line="240" w:lineRule="auto"/>
        <w:jc w:val="both"/>
        <w:rPr>
          <w:color w:val="auto"/>
          <w:lang w:val="en-US"/>
        </w:rPr>
      </w:pPr>
      <w:r>
        <w:rPr>
          <w:color w:val="auto"/>
        </w:rPr>
        <w:t xml:space="preserve">             – </w:t>
      </w:r>
      <w:r w:rsidRPr="00F95D03">
        <w:rPr>
          <w:color w:val="auto"/>
        </w:rPr>
        <w:t xml:space="preserve">Буккросинг </w:t>
      </w:r>
      <w:r>
        <w:rPr>
          <w:color w:val="auto"/>
        </w:rPr>
        <w:t>/</w:t>
      </w:r>
      <w:r w:rsidRPr="00F95D03">
        <w:rPr>
          <w:color w:val="auto"/>
        </w:rPr>
        <w:t>пускане на книги на свобода</w:t>
      </w:r>
      <w:r>
        <w:rPr>
          <w:color w:val="auto"/>
        </w:rPr>
        <w:t>/</w:t>
      </w:r>
      <w:r>
        <w:rPr>
          <w:color w:val="auto"/>
          <w:lang w:val="en-US"/>
        </w:rPr>
        <w:t xml:space="preserve"> –</w:t>
      </w:r>
      <w:r w:rsidRPr="00F95D03">
        <w:rPr>
          <w:color w:val="auto"/>
        </w:rPr>
        <w:t xml:space="preserve"> световна практика, при която хората разменят книги, които притежават, но вече са прочели, </w:t>
      </w:r>
      <w:r>
        <w:rPr>
          <w:color w:val="auto"/>
        </w:rPr>
        <w:t>с</w:t>
      </w:r>
      <w:r w:rsidRPr="00F95D03">
        <w:rPr>
          <w:color w:val="auto"/>
        </w:rPr>
        <w:t xml:space="preserve"> книги, които желаят да прочетат</w:t>
      </w:r>
      <w:r>
        <w:rPr>
          <w:color w:val="auto"/>
        </w:rPr>
        <w:t>, като</w:t>
      </w:r>
      <w:r w:rsidRPr="00F95D03">
        <w:rPr>
          <w:color w:val="auto"/>
        </w:rPr>
        <w:t xml:space="preserve"> по този начин използваните книги се пускат от собс</w:t>
      </w:r>
      <w:r>
        <w:rPr>
          <w:color w:val="auto"/>
        </w:rPr>
        <w:t>твениците им отново в обръщение</w:t>
      </w:r>
      <w:r>
        <w:rPr>
          <w:color w:val="auto"/>
          <w:lang w:val="en-US"/>
        </w:rPr>
        <w:t>;</w:t>
      </w:r>
    </w:p>
    <w:p w:rsidR="008368FE" w:rsidRPr="00F95D03" w:rsidRDefault="008368FE" w:rsidP="008368FE">
      <w:pPr>
        <w:pStyle w:val="a8"/>
        <w:tabs>
          <w:tab w:val="left" w:pos="993"/>
        </w:tabs>
        <w:spacing w:line="240" w:lineRule="auto"/>
        <w:ind w:firstLine="709"/>
        <w:jc w:val="both"/>
        <w:rPr>
          <w:color w:val="auto"/>
        </w:rPr>
      </w:pPr>
      <w:r>
        <w:rPr>
          <w:color w:val="auto"/>
        </w:rPr>
        <w:t xml:space="preserve">   – </w:t>
      </w:r>
      <w:r w:rsidRPr="00F95D03">
        <w:rPr>
          <w:color w:val="auto"/>
        </w:rPr>
        <w:t xml:space="preserve">Театър Камишибай </w:t>
      </w:r>
      <w:r>
        <w:rPr>
          <w:color w:val="auto"/>
        </w:rPr>
        <w:t>–</w:t>
      </w:r>
      <w:r w:rsidRPr="00F95D03">
        <w:rPr>
          <w:color w:val="auto"/>
        </w:rPr>
        <w:t xml:space="preserve"> при тази техника може да се разкаже история пред публика с помощта на малък, преносим дървен театър, в който са сложени илюстрирани картонени листи.</w:t>
      </w:r>
    </w:p>
    <w:p w:rsidR="008368FE" w:rsidRDefault="008368FE" w:rsidP="008368FE">
      <w:pPr>
        <w:pStyle w:val="a8"/>
        <w:tabs>
          <w:tab w:val="left" w:pos="993"/>
        </w:tabs>
        <w:spacing w:line="240" w:lineRule="auto"/>
        <w:ind w:firstLine="709"/>
        <w:jc w:val="both"/>
        <w:rPr>
          <w:color w:val="auto"/>
        </w:rPr>
      </w:pPr>
      <w:r w:rsidRPr="004A5270">
        <w:rPr>
          <w:color w:val="auto"/>
        </w:rPr>
        <w:lastRenderedPageBreak/>
        <w:t>Учениците от ПГАС участва</w:t>
      </w:r>
      <w:r>
        <w:rPr>
          <w:color w:val="auto"/>
        </w:rPr>
        <w:t>ха</w:t>
      </w:r>
      <w:r w:rsidRPr="004A5270">
        <w:rPr>
          <w:color w:val="auto"/>
        </w:rPr>
        <w:t xml:space="preserve"> в различни общински изяви и инициативи, една от които е „Осинови паметник“</w:t>
      </w:r>
      <w:r>
        <w:rPr>
          <w:color w:val="auto"/>
        </w:rPr>
        <w:t xml:space="preserve"> с цел повишаване на гражданската активност.</w:t>
      </w:r>
    </w:p>
    <w:p w:rsidR="008368FE" w:rsidRPr="00DB3AFC" w:rsidRDefault="008368FE" w:rsidP="008368FE">
      <w:pPr>
        <w:pStyle w:val="a8"/>
        <w:tabs>
          <w:tab w:val="left" w:pos="993"/>
        </w:tabs>
        <w:spacing w:line="240" w:lineRule="auto"/>
        <w:ind w:firstLine="709"/>
        <w:jc w:val="both"/>
        <w:rPr>
          <w:color w:val="auto"/>
        </w:rPr>
      </w:pPr>
      <w:r>
        <w:rPr>
          <w:color w:val="auto"/>
        </w:rPr>
        <w:t>Със съдействието на МВР ученици от ПГВМ „Проф. Д-р Георги Павлов“ участваха в интерактивната игра „Промени света“.</w:t>
      </w:r>
    </w:p>
    <w:p w:rsidR="008368FE" w:rsidRPr="009A257D" w:rsidRDefault="008368FE" w:rsidP="008368FE">
      <w:pPr>
        <w:pStyle w:val="a8"/>
        <w:tabs>
          <w:tab w:val="left" w:pos="993"/>
        </w:tabs>
        <w:spacing w:line="240" w:lineRule="auto"/>
        <w:ind w:firstLine="709"/>
        <w:jc w:val="both"/>
        <w:rPr>
          <w:color w:val="auto"/>
        </w:rPr>
      </w:pPr>
      <w:r>
        <w:rPr>
          <w:color w:val="auto"/>
        </w:rPr>
        <w:t xml:space="preserve">В СУ „П. Р. Славейков“ бе разработена цялостна програма „Гражданско образование“. </w:t>
      </w:r>
      <w:r w:rsidRPr="001B2372">
        <w:rPr>
          <w:color w:val="auto"/>
        </w:rPr>
        <w:t xml:space="preserve"> </w:t>
      </w:r>
      <w:r>
        <w:rPr>
          <w:color w:val="auto"/>
        </w:rPr>
        <w:t>В тър</w:t>
      </w:r>
      <w:r w:rsidRPr="001B2372">
        <w:rPr>
          <w:color w:val="auto"/>
        </w:rPr>
        <w:t>жества</w:t>
      </w:r>
      <w:r>
        <w:rPr>
          <w:color w:val="auto"/>
        </w:rPr>
        <w:t>та</w:t>
      </w:r>
      <w:r w:rsidRPr="001B2372">
        <w:rPr>
          <w:color w:val="auto"/>
        </w:rPr>
        <w:t>, концерти</w:t>
      </w:r>
      <w:r>
        <w:rPr>
          <w:color w:val="auto"/>
        </w:rPr>
        <w:t>те и</w:t>
      </w:r>
      <w:r w:rsidRPr="001B2372">
        <w:rPr>
          <w:color w:val="auto"/>
        </w:rPr>
        <w:t xml:space="preserve"> програми</w:t>
      </w:r>
      <w:r>
        <w:rPr>
          <w:color w:val="auto"/>
        </w:rPr>
        <w:t>те</w:t>
      </w:r>
      <w:r w:rsidRPr="001B2372">
        <w:rPr>
          <w:color w:val="auto"/>
        </w:rPr>
        <w:t xml:space="preserve"> във връзка </w:t>
      </w:r>
      <w:r>
        <w:rPr>
          <w:color w:val="auto"/>
        </w:rPr>
        <w:t>с</w:t>
      </w:r>
      <w:r w:rsidRPr="001B2372">
        <w:rPr>
          <w:color w:val="auto"/>
        </w:rPr>
        <w:t xml:space="preserve"> 15 септември</w:t>
      </w:r>
      <w:r>
        <w:rPr>
          <w:color w:val="auto"/>
        </w:rPr>
        <w:t xml:space="preserve">, </w:t>
      </w:r>
      <w:r w:rsidRPr="001B2372">
        <w:rPr>
          <w:color w:val="auto"/>
        </w:rPr>
        <w:t xml:space="preserve">22 </w:t>
      </w:r>
      <w:r w:rsidRPr="009A257D">
        <w:rPr>
          <w:color w:val="auto"/>
        </w:rPr>
        <w:t>септември, 25 септември, 1 ноември, 18 февруари, 3 март и 24 май взеха участие 1000 ученика.</w:t>
      </w:r>
      <w:r w:rsidRPr="009A257D">
        <w:rPr>
          <w:color w:val="auto"/>
        </w:rPr>
        <w:tab/>
        <w:t>В дейности, свързани с разясняване значимостта на изкуството, се включиха 400 ученика.</w:t>
      </w:r>
      <w:r w:rsidRPr="009A257D">
        <w:rPr>
          <w:color w:val="auto"/>
        </w:rPr>
        <w:tab/>
      </w:r>
      <w:r w:rsidRPr="009A257D">
        <w:rPr>
          <w:color w:val="auto"/>
        </w:rPr>
        <w:tab/>
      </w:r>
    </w:p>
    <w:p w:rsidR="0007182E" w:rsidRDefault="0007182E" w:rsidP="0007182E">
      <w:pPr>
        <w:spacing w:before="240" w:after="120" w:line="360" w:lineRule="auto"/>
        <w:contextualSpacing/>
        <w:jc w:val="both"/>
        <w:rPr>
          <w:rFonts w:ascii="Times New Roman" w:hAnsi="Times New Roman"/>
          <w:bCs/>
          <w:iCs/>
          <w:sz w:val="24"/>
          <w:szCs w:val="24"/>
        </w:rPr>
      </w:pPr>
    </w:p>
    <w:p w:rsidR="00041687" w:rsidRPr="00041687" w:rsidRDefault="00041687" w:rsidP="0007182E">
      <w:pPr>
        <w:spacing w:before="240" w:after="120" w:line="360" w:lineRule="auto"/>
        <w:contextualSpacing/>
        <w:jc w:val="both"/>
        <w:rPr>
          <w:rFonts w:ascii="Times New Roman" w:hAnsi="Times New Roman"/>
          <w:b/>
          <w:bCs/>
          <w:iCs/>
          <w:sz w:val="24"/>
          <w:szCs w:val="24"/>
          <w:u w:val="single"/>
        </w:rPr>
      </w:pPr>
      <w:r w:rsidRPr="00041687">
        <w:rPr>
          <w:rFonts w:ascii="Times New Roman" w:hAnsi="Times New Roman"/>
          <w:b/>
          <w:bCs/>
          <w:iCs/>
          <w:sz w:val="24"/>
          <w:szCs w:val="24"/>
          <w:u w:val="single"/>
        </w:rPr>
        <w:t>ОБЩИНА БАЛЧИК</w:t>
      </w:r>
    </w:p>
    <w:p w:rsidR="00041687" w:rsidRPr="00041687" w:rsidRDefault="00041687" w:rsidP="00041687">
      <w:pPr>
        <w:spacing w:after="0" w:line="240" w:lineRule="auto"/>
        <w:ind w:firstLine="708"/>
        <w:jc w:val="both"/>
        <w:rPr>
          <w:rFonts w:ascii="Times New Roman" w:eastAsia="Times New Roman" w:hAnsi="Times New Roman"/>
          <w:sz w:val="24"/>
          <w:szCs w:val="24"/>
          <w:lang w:eastAsia="bg-BG"/>
        </w:rPr>
      </w:pPr>
      <w:r w:rsidRPr="00041687">
        <w:rPr>
          <w:rFonts w:ascii="Times New Roman" w:eastAsia="Times New Roman" w:hAnsi="Times New Roman"/>
          <w:sz w:val="24"/>
          <w:szCs w:val="24"/>
          <w:lang w:eastAsia="bg-BG"/>
        </w:rPr>
        <w:t>През 2016 г., в ученическите съвети в шестте училище на общината са включени близо 50 ученици, 21 ученици са избрани в Общинския ученически парламент, и още 20 ученици са участници в новосформирания клуб „Дебати“ към ЦПЛР – ОДК Балчик. Чрез тях младежите осъществяват сътрудничество с общинската администрация и общинския съвет, както и с други местни институции и организации. По неофициални данни в младежки партийни организации членуват близо 100 младежи и девойки от общината. Всяка година ученици от средното училища „Христо Ботев“ гр. Балчик, посещават общинската администрация и се запознават с работата й, провеждат среща с кмета на община Балчик, задават писмени и устни  въпроси за неговата работа, правят предложения за града, участват в инициативата „Кмет за един ден“. Общинският ученически парламент провежда ежегодно една съвместна сесия с Общинска съвет – Балчик, а учениците участват в заседанията на постоянните комисии. Младите хора активно се включиха в изборите за президент и вицепрезидент, участват в ежегодната инициатива за избор на „Лице на Балчик“ по повод празника на града, в избора на спортист на годината и др.</w:t>
      </w:r>
    </w:p>
    <w:p w:rsidR="00041687" w:rsidRPr="00041687" w:rsidRDefault="00041687" w:rsidP="00041687">
      <w:pPr>
        <w:spacing w:after="0" w:line="240" w:lineRule="auto"/>
        <w:ind w:firstLine="708"/>
        <w:jc w:val="both"/>
        <w:rPr>
          <w:rFonts w:ascii="Times New Roman" w:eastAsia="Times New Roman" w:hAnsi="Times New Roman"/>
          <w:sz w:val="24"/>
          <w:szCs w:val="24"/>
          <w:lang w:eastAsia="bg-BG"/>
        </w:rPr>
      </w:pPr>
      <w:r w:rsidRPr="00041687">
        <w:rPr>
          <w:rFonts w:ascii="Times New Roman" w:eastAsia="Times New Roman" w:hAnsi="Times New Roman"/>
          <w:sz w:val="24"/>
          <w:szCs w:val="24"/>
          <w:lang w:eastAsia="bg-BG"/>
        </w:rPr>
        <w:t xml:space="preserve">През 2016 г. в четири от училищата са проведени 11 лектории, презентации и беседи по теми, свързани със защита правата на човека, особено по въпросите на правата на детето, дискриминацията, равнопоставеността между половете, трудовите права на младите хора, в които участие са взели 274 ученици на възраст от 12 до 18 години. За стимулиране на участието на младите хора и техните организации в опазването, подобряването и управлението на природното богатство всички училища организират инициативи за Деня на земята, Деня на Черно море, включват в кампанията „Да изчистим България“, осъществяват съвместни програми с Ботаническа градина-Балчик, провеждат излети и посещения в природен резерват „Балтата“ и други природни обекти в областта и страната. </w:t>
      </w:r>
    </w:p>
    <w:p w:rsidR="00041687" w:rsidRDefault="00041687" w:rsidP="0007182E">
      <w:pPr>
        <w:spacing w:before="240" w:after="120" w:line="360" w:lineRule="auto"/>
        <w:contextualSpacing/>
        <w:jc w:val="both"/>
        <w:rPr>
          <w:rFonts w:ascii="Times New Roman" w:hAnsi="Times New Roman"/>
          <w:bCs/>
          <w:iCs/>
          <w:sz w:val="24"/>
          <w:szCs w:val="24"/>
        </w:rPr>
      </w:pPr>
    </w:p>
    <w:p w:rsidR="000114FB" w:rsidRDefault="000114FB" w:rsidP="000114FB">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0114FB" w:rsidRDefault="000114FB" w:rsidP="0092295B">
      <w:pPr>
        <w:spacing w:before="240" w:after="120"/>
        <w:contextualSpacing/>
        <w:jc w:val="both"/>
        <w:rPr>
          <w:rFonts w:ascii="Times New Roman" w:hAnsi="Times New Roman"/>
          <w:bCs/>
          <w:iCs/>
          <w:sz w:val="24"/>
          <w:szCs w:val="24"/>
        </w:rPr>
      </w:pPr>
      <w:r>
        <w:rPr>
          <w:rFonts w:ascii="Times New Roman" w:hAnsi="Times New Roman"/>
          <w:bCs/>
          <w:iCs/>
          <w:sz w:val="24"/>
          <w:szCs w:val="24"/>
        </w:rPr>
        <w:tab/>
        <w:t>За участие на младите хора при решаване на младежките проблеми се работи на групи и клубове в учебните заведения.</w:t>
      </w:r>
    </w:p>
    <w:p w:rsidR="008368FE" w:rsidRDefault="008368FE" w:rsidP="008368FE">
      <w:pPr>
        <w:spacing w:after="0"/>
        <w:jc w:val="both"/>
        <w:rPr>
          <w:rFonts w:ascii="Times New Roman" w:hAnsi="Times New Roman"/>
          <w:sz w:val="24"/>
          <w:szCs w:val="24"/>
          <w:lang w:val="en-US"/>
        </w:rPr>
      </w:pPr>
    </w:p>
    <w:p w:rsidR="008368FE" w:rsidRPr="008368FE" w:rsidRDefault="008368FE" w:rsidP="008368FE">
      <w:pPr>
        <w:spacing w:after="0"/>
        <w:jc w:val="both"/>
        <w:rPr>
          <w:rFonts w:ascii="Times New Roman" w:hAnsi="Times New Roman"/>
          <w:b/>
          <w:i/>
          <w:sz w:val="24"/>
          <w:szCs w:val="24"/>
          <w:u w:val="single"/>
        </w:rPr>
      </w:pPr>
      <w:r w:rsidRPr="008368FE">
        <w:rPr>
          <w:rFonts w:ascii="Times New Roman" w:hAnsi="Times New Roman"/>
          <w:b/>
          <w:i/>
          <w:sz w:val="24"/>
          <w:szCs w:val="24"/>
          <w:u w:val="single"/>
        </w:rPr>
        <w:t>ОБЩИНА ДОБРИЧКА</w:t>
      </w:r>
    </w:p>
    <w:p w:rsidR="008368FE" w:rsidRPr="008368FE" w:rsidRDefault="008368FE" w:rsidP="008368FE">
      <w:pPr>
        <w:spacing w:after="0"/>
        <w:jc w:val="both"/>
        <w:rPr>
          <w:rFonts w:ascii="Times New Roman" w:hAnsi="Times New Roman"/>
          <w:sz w:val="24"/>
          <w:szCs w:val="24"/>
        </w:rPr>
      </w:pPr>
    </w:p>
    <w:p w:rsidR="008368FE" w:rsidRPr="0059413B" w:rsidRDefault="008368FE" w:rsidP="008368FE">
      <w:pPr>
        <w:spacing w:after="0"/>
        <w:ind w:firstLine="708"/>
        <w:jc w:val="both"/>
        <w:rPr>
          <w:rFonts w:ascii="Times New Roman" w:hAnsi="Times New Roman"/>
          <w:sz w:val="24"/>
          <w:szCs w:val="24"/>
        </w:rPr>
      </w:pPr>
      <w:r>
        <w:rPr>
          <w:rFonts w:ascii="Times New Roman" w:hAnsi="Times New Roman"/>
          <w:sz w:val="24"/>
          <w:szCs w:val="24"/>
        </w:rPr>
        <w:t>У</w:t>
      </w:r>
      <w:r w:rsidRPr="0059413B">
        <w:rPr>
          <w:rFonts w:ascii="Times New Roman" w:hAnsi="Times New Roman"/>
          <w:sz w:val="24"/>
          <w:szCs w:val="24"/>
        </w:rPr>
        <w:t>частия в граждански инициативи: „Седмица на отворените врати“ – кампания за популяризиране на местното самоуправление по повод 12 октомври – Ден на българската община.</w:t>
      </w:r>
    </w:p>
    <w:p w:rsidR="0092295B" w:rsidRDefault="0092295B" w:rsidP="0092295B">
      <w:pPr>
        <w:spacing w:after="120" w:line="360" w:lineRule="auto"/>
        <w:ind w:firstLine="709"/>
        <w:jc w:val="both"/>
        <w:rPr>
          <w:rFonts w:ascii="Times New Roman" w:hAnsi="Times New Roman"/>
          <w:b/>
          <w:bCs/>
          <w:sz w:val="24"/>
          <w:szCs w:val="24"/>
        </w:rPr>
      </w:pPr>
    </w:p>
    <w:p w:rsidR="008368FE" w:rsidRDefault="008368FE" w:rsidP="0092295B">
      <w:pPr>
        <w:spacing w:after="120" w:line="360" w:lineRule="auto"/>
        <w:ind w:firstLine="709"/>
        <w:jc w:val="both"/>
        <w:rPr>
          <w:rFonts w:ascii="Times New Roman" w:hAnsi="Times New Roman"/>
          <w:b/>
          <w:bCs/>
          <w:sz w:val="24"/>
          <w:szCs w:val="24"/>
        </w:rPr>
      </w:pPr>
    </w:p>
    <w:p w:rsidR="004D0B71" w:rsidRPr="00BD7535" w:rsidRDefault="004D0B71"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lastRenderedPageBreak/>
        <w:t>Приоритет VII</w:t>
      </w:r>
      <w:r w:rsidR="00877864" w:rsidRPr="00BD7535">
        <w:rPr>
          <w:rFonts w:ascii="Times New Roman" w:hAnsi="Times New Roman"/>
          <w:b/>
          <w:bCs/>
          <w:sz w:val="24"/>
          <w:szCs w:val="24"/>
        </w:rPr>
        <w:t>.</w:t>
      </w:r>
      <w:r w:rsidRPr="00BD7535">
        <w:rPr>
          <w:rFonts w:ascii="Times New Roman" w:hAnsi="Times New Roman"/>
          <w:b/>
          <w:bCs/>
          <w:sz w:val="24"/>
          <w:szCs w:val="24"/>
        </w:rPr>
        <w:t xml:space="preserve"> Развитие на младите хора в малките населени места и селските райони</w:t>
      </w:r>
    </w:p>
    <w:p w:rsidR="004D0B71" w:rsidRDefault="004D0B71" w:rsidP="009D0FDE">
      <w:pPr>
        <w:numPr>
          <w:ilvl w:val="0"/>
          <w:numId w:val="8"/>
        </w:numPr>
        <w:spacing w:before="24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 xml:space="preserve">Професионална и социална реализация на младите хора в малките населени места и селските райони. </w:t>
      </w:r>
    </w:p>
    <w:p w:rsidR="0007182E" w:rsidRDefault="0007182E"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ГЕНЕРАЛ ТОШЕВО</w:t>
      </w:r>
    </w:p>
    <w:p w:rsidR="008368FE" w:rsidRPr="008368FE" w:rsidRDefault="008368FE" w:rsidP="008368FE">
      <w:pPr>
        <w:spacing w:after="120" w:line="240" w:lineRule="auto"/>
        <w:ind w:firstLine="708"/>
        <w:jc w:val="both"/>
        <w:rPr>
          <w:rFonts w:ascii="Times New Roman" w:hAnsi="Times New Roman"/>
          <w:bCs/>
          <w:sz w:val="24"/>
          <w:szCs w:val="24"/>
        </w:rPr>
      </w:pPr>
      <w:r w:rsidRPr="008368FE">
        <w:rPr>
          <w:rFonts w:ascii="Times New Roman" w:hAnsi="Times New Roman"/>
          <w:bCs/>
          <w:sz w:val="24"/>
          <w:szCs w:val="24"/>
        </w:rPr>
        <w:t>В малките населени места и селските райони младите хора имат свободен достъп до световните и социални мрежи чрез компютрите в читалищните библиотеки, получени по програма „Гробални библиотеки”. На територията на Община Генерал Тошево има 5 основни и две средни училища, където младите хора получават обща образователна , профилирана и професионална подготовка с оглед бъдещите им житейски планове. Съществуват и развиват дейност 24 читалища в различни населени места , като се дава поле на изява на всички млади хора. Младежи от всички училища от Община Генерал Тошево изпращат свои делегати в сформирания Общински младежки съвет, като по този начин се дава възможност на всички младежи да вземат участие при вземането на управленски решения и да участват активно в социалния живот на общината.</w:t>
      </w:r>
    </w:p>
    <w:p w:rsidR="008368FE" w:rsidRDefault="008368FE" w:rsidP="00813F26">
      <w:pPr>
        <w:spacing w:after="120"/>
        <w:jc w:val="both"/>
        <w:rPr>
          <w:rFonts w:ascii="Times New Roman" w:hAnsi="Times New Roman"/>
          <w:b/>
          <w:bCs/>
          <w:i/>
          <w:sz w:val="24"/>
          <w:szCs w:val="24"/>
          <w:u w:val="single"/>
        </w:rPr>
      </w:pPr>
    </w:p>
    <w:p w:rsidR="00813F26" w:rsidRDefault="00813F26" w:rsidP="00813F26">
      <w:pPr>
        <w:spacing w:after="120"/>
        <w:jc w:val="both"/>
        <w:rPr>
          <w:rFonts w:ascii="Times New Roman" w:hAnsi="Times New Roman"/>
          <w:b/>
          <w:bCs/>
          <w:i/>
          <w:sz w:val="24"/>
          <w:szCs w:val="24"/>
          <w:u w:val="single"/>
        </w:rPr>
      </w:pPr>
      <w:r>
        <w:rPr>
          <w:rFonts w:ascii="Times New Roman" w:hAnsi="Times New Roman"/>
          <w:b/>
          <w:bCs/>
          <w:i/>
          <w:sz w:val="24"/>
          <w:szCs w:val="24"/>
          <w:u w:val="single"/>
        </w:rPr>
        <w:t>ОБЩИНА ТЕРВЕЛ</w:t>
      </w:r>
    </w:p>
    <w:p w:rsidR="008368FE" w:rsidRPr="004C04AC" w:rsidRDefault="008368FE" w:rsidP="008368FE">
      <w:pPr>
        <w:spacing w:after="0" w:line="240" w:lineRule="auto"/>
        <w:ind w:firstLine="708"/>
        <w:jc w:val="both"/>
        <w:rPr>
          <w:rFonts w:ascii="Times New Roman" w:hAnsi="Times New Roman"/>
          <w:bCs/>
          <w:sz w:val="24"/>
          <w:szCs w:val="24"/>
        </w:rPr>
      </w:pPr>
      <w:r w:rsidRPr="004C04AC">
        <w:rPr>
          <w:rFonts w:ascii="Times New Roman" w:hAnsi="Times New Roman"/>
          <w:bCs/>
          <w:sz w:val="24"/>
          <w:szCs w:val="24"/>
        </w:rPr>
        <w:t>В структурите на бюджетна издръжка в община Тервел през 201</w:t>
      </w:r>
      <w:r>
        <w:rPr>
          <w:rFonts w:ascii="Times New Roman" w:hAnsi="Times New Roman"/>
          <w:bCs/>
          <w:sz w:val="24"/>
          <w:szCs w:val="24"/>
        </w:rPr>
        <w:t>6</w:t>
      </w:r>
      <w:r w:rsidRPr="004C04AC">
        <w:rPr>
          <w:rFonts w:ascii="Times New Roman" w:hAnsi="Times New Roman"/>
          <w:bCs/>
          <w:sz w:val="24"/>
          <w:szCs w:val="24"/>
        </w:rPr>
        <w:t xml:space="preserve"> г. работят 12 младежи със средно и висше образование. В системата от детски градини и училища са назначени </w:t>
      </w:r>
      <w:r>
        <w:rPr>
          <w:rFonts w:ascii="Times New Roman" w:hAnsi="Times New Roman"/>
          <w:bCs/>
          <w:sz w:val="24"/>
          <w:szCs w:val="24"/>
        </w:rPr>
        <w:t>5</w:t>
      </w:r>
      <w:r w:rsidRPr="004C04AC">
        <w:rPr>
          <w:rFonts w:ascii="Times New Roman" w:hAnsi="Times New Roman"/>
          <w:bCs/>
          <w:sz w:val="24"/>
          <w:szCs w:val="24"/>
        </w:rPr>
        <w:t xml:space="preserve"> лица с висше образование до 29 години. В общинска администрация е осигурено стажуване на 1 човек.</w:t>
      </w:r>
      <w:r>
        <w:rPr>
          <w:rFonts w:ascii="Times New Roman" w:hAnsi="Times New Roman"/>
          <w:bCs/>
          <w:sz w:val="24"/>
          <w:szCs w:val="24"/>
        </w:rPr>
        <w:t xml:space="preserve"> </w:t>
      </w:r>
    </w:p>
    <w:p w:rsidR="00813F26" w:rsidRDefault="00813F26" w:rsidP="0057152D">
      <w:pPr>
        <w:spacing w:after="120"/>
        <w:ind w:firstLine="709"/>
        <w:jc w:val="both"/>
        <w:rPr>
          <w:rFonts w:ascii="Times New Roman" w:hAnsi="Times New Roman"/>
          <w:bCs/>
          <w:sz w:val="24"/>
          <w:szCs w:val="24"/>
        </w:rPr>
      </w:pPr>
    </w:p>
    <w:p w:rsidR="000114FB" w:rsidRPr="001E3CD8" w:rsidRDefault="000114FB" w:rsidP="001E3CD8">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8368FE" w:rsidRDefault="008368FE" w:rsidP="002B2380">
      <w:pPr>
        <w:spacing w:after="120"/>
        <w:ind w:firstLine="709"/>
        <w:jc w:val="both"/>
        <w:rPr>
          <w:rFonts w:ascii="Times New Roman" w:hAnsi="Times New Roman"/>
          <w:bCs/>
          <w:sz w:val="24"/>
          <w:szCs w:val="24"/>
        </w:rPr>
      </w:pPr>
    </w:p>
    <w:p w:rsidR="00E544BC" w:rsidRPr="0057152D" w:rsidRDefault="000114FB" w:rsidP="002B2380">
      <w:pPr>
        <w:spacing w:after="120"/>
        <w:ind w:firstLine="709"/>
        <w:jc w:val="both"/>
        <w:rPr>
          <w:rFonts w:ascii="Times New Roman" w:hAnsi="Times New Roman"/>
          <w:bCs/>
          <w:sz w:val="24"/>
          <w:szCs w:val="24"/>
        </w:rPr>
      </w:pPr>
      <w:r>
        <w:rPr>
          <w:rFonts w:ascii="Times New Roman" w:hAnsi="Times New Roman"/>
          <w:bCs/>
          <w:sz w:val="24"/>
          <w:szCs w:val="24"/>
        </w:rPr>
        <w:t>Предоставени са условия за професионална и социална реализация на младите хора в малките населени места и селските райони.</w:t>
      </w:r>
    </w:p>
    <w:p w:rsidR="0007182E" w:rsidRDefault="0007182E" w:rsidP="0007182E">
      <w:pPr>
        <w:spacing w:before="240" w:after="120" w:line="360" w:lineRule="auto"/>
        <w:contextualSpacing/>
        <w:jc w:val="both"/>
        <w:rPr>
          <w:rFonts w:ascii="Times New Roman" w:hAnsi="Times New Roman"/>
          <w:b/>
          <w:bCs/>
          <w:i/>
          <w:iCs/>
          <w:sz w:val="24"/>
          <w:szCs w:val="24"/>
          <w:u w:val="single"/>
        </w:rPr>
      </w:pPr>
    </w:p>
    <w:p w:rsidR="00041687" w:rsidRDefault="00041687"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БАЛЧИК</w:t>
      </w:r>
    </w:p>
    <w:p w:rsidR="00041687" w:rsidRDefault="00041687" w:rsidP="0007182E">
      <w:pPr>
        <w:spacing w:before="240" w:after="120" w:line="360" w:lineRule="auto"/>
        <w:contextualSpacing/>
        <w:jc w:val="both"/>
        <w:rPr>
          <w:rFonts w:ascii="Times New Roman" w:hAnsi="Times New Roman"/>
          <w:b/>
          <w:bCs/>
          <w:i/>
          <w:iCs/>
          <w:sz w:val="24"/>
          <w:szCs w:val="24"/>
          <w:u w:val="single"/>
        </w:rPr>
      </w:pPr>
    </w:p>
    <w:p w:rsidR="00041687" w:rsidRDefault="00041687" w:rsidP="00041687">
      <w:pPr>
        <w:spacing w:after="0" w:line="240" w:lineRule="auto"/>
        <w:ind w:firstLine="708"/>
        <w:jc w:val="both"/>
        <w:rPr>
          <w:rFonts w:ascii="Times New Roman" w:hAnsi="Times New Roman"/>
          <w:bCs/>
          <w:sz w:val="24"/>
          <w:szCs w:val="24"/>
        </w:rPr>
      </w:pPr>
      <w:r>
        <w:rPr>
          <w:rFonts w:ascii="Times New Roman" w:hAnsi="Times New Roman"/>
          <w:sz w:val="24"/>
          <w:szCs w:val="24"/>
        </w:rPr>
        <w:t>Продължава добрата практика</w:t>
      </w:r>
      <w:r w:rsidRPr="00395953">
        <w:rPr>
          <w:rFonts w:ascii="Times New Roman" w:hAnsi="Times New Roman"/>
          <w:sz w:val="24"/>
          <w:szCs w:val="24"/>
        </w:rPr>
        <w:t xml:space="preserve"> на изнесени работни места на бюрото по труда или консултативни приемни</w:t>
      </w:r>
      <w:r>
        <w:rPr>
          <w:rFonts w:ascii="Times New Roman" w:hAnsi="Times New Roman"/>
          <w:sz w:val="24"/>
          <w:szCs w:val="24"/>
        </w:rPr>
        <w:t xml:space="preserve"> в малките населени маста, с помощта на кметовете и кметските наместници.</w:t>
      </w:r>
    </w:p>
    <w:p w:rsidR="00041687" w:rsidRDefault="00041687" w:rsidP="00041687">
      <w:pPr>
        <w:spacing w:after="0" w:line="240" w:lineRule="auto"/>
        <w:ind w:firstLine="708"/>
        <w:jc w:val="both"/>
        <w:rPr>
          <w:rFonts w:ascii="Times New Roman" w:hAnsi="Times New Roman"/>
          <w:bCs/>
          <w:sz w:val="24"/>
          <w:szCs w:val="24"/>
        </w:rPr>
      </w:pPr>
      <w:r>
        <w:rPr>
          <w:rFonts w:ascii="Times New Roman" w:hAnsi="Times New Roman"/>
          <w:bCs/>
          <w:sz w:val="24"/>
          <w:szCs w:val="24"/>
        </w:rPr>
        <w:t>За насърчаване на заетостта основен подход е</w:t>
      </w:r>
      <w:r w:rsidRPr="00976D02">
        <w:rPr>
          <w:rFonts w:ascii="Times New Roman" w:hAnsi="Times New Roman"/>
          <w:sz w:val="24"/>
          <w:szCs w:val="24"/>
        </w:rPr>
        <w:t xml:space="preserve"> включване</w:t>
      </w:r>
      <w:r>
        <w:rPr>
          <w:rFonts w:ascii="Times New Roman" w:hAnsi="Times New Roman"/>
          <w:sz w:val="24"/>
          <w:szCs w:val="24"/>
        </w:rPr>
        <w:t>то</w:t>
      </w:r>
      <w:r w:rsidRPr="00976D02">
        <w:rPr>
          <w:rFonts w:ascii="Times New Roman" w:hAnsi="Times New Roman"/>
          <w:sz w:val="24"/>
          <w:szCs w:val="24"/>
        </w:rPr>
        <w:t xml:space="preserve"> на безработн</w:t>
      </w:r>
      <w:r>
        <w:rPr>
          <w:rFonts w:ascii="Times New Roman" w:hAnsi="Times New Roman"/>
          <w:sz w:val="24"/>
          <w:szCs w:val="24"/>
        </w:rPr>
        <w:t>ите лица</w:t>
      </w:r>
      <w:r w:rsidRPr="00976D02">
        <w:rPr>
          <w:rFonts w:ascii="Times New Roman" w:hAnsi="Times New Roman"/>
          <w:sz w:val="24"/>
          <w:szCs w:val="24"/>
        </w:rPr>
        <w:t xml:space="preserve"> в програми и мерки финансирани по Закона за насърчаване на заетостта и оперативните програми</w:t>
      </w:r>
      <w:r>
        <w:rPr>
          <w:rFonts w:ascii="Times New Roman" w:hAnsi="Times New Roman"/>
          <w:sz w:val="24"/>
          <w:szCs w:val="24"/>
        </w:rPr>
        <w:t>.</w:t>
      </w:r>
    </w:p>
    <w:p w:rsidR="00041687" w:rsidRDefault="00041687" w:rsidP="00041687">
      <w:pPr>
        <w:spacing w:after="0" w:line="240" w:lineRule="auto"/>
        <w:ind w:firstLine="708"/>
        <w:jc w:val="both"/>
        <w:rPr>
          <w:rFonts w:ascii="Times New Roman" w:hAnsi="Times New Roman"/>
          <w:bCs/>
          <w:sz w:val="24"/>
          <w:szCs w:val="24"/>
        </w:rPr>
      </w:pPr>
      <w:r>
        <w:rPr>
          <w:rFonts w:ascii="Times New Roman" w:hAnsi="Times New Roman"/>
          <w:bCs/>
          <w:sz w:val="24"/>
          <w:szCs w:val="24"/>
        </w:rPr>
        <w:t>Два проекта изпълнява Община Балчик п</w:t>
      </w:r>
      <w:r w:rsidRPr="00CF62CB">
        <w:rPr>
          <w:rFonts w:ascii="Times New Roman" w:hAnsi="Times New Roman"/>
          <w:bCs/>
          <w:sz w:val="24"/>
          <w:szCs w:val="24"/>
        </w:rPr>
        <w:t>рез 2016 година</w:t>
      </w:r>
      <w:r>
        <w:rPr>
          <w:rFonts w:ascii="Times New Roman" w:hAnsi="Times New Roman"/>
          <w:bCs/>
          <w:sz w:val="24"/>
          <w:szCs w:val="24"/>
        </w:rPr>
        <w:t xml:space="preserve">, които продължават и през 2017 г.: </w:t>
      </w:r>
      <w:r w:rsidRPr="00CF62CB">
        <w:rPr>
          <w:rFonts w:ascii="Times New Roman" w:hAnsi="Times New Roman"/>
          <w:bCs/>
          <w:sz w:val="24"/>
          <w:szCs w:val="24"/>
        </w:rPr>
        <w:t xml:space="preserve"> „Обуче</w:t>
      </w:r>
      <w:r>
        <w:rPr>
          <w:rFonts w:ascii="Times New Roman" w:hAnsi="Times New Roman"/>
          <w:bCs/>
          <w:sz w:val="24"/>
          <w:szCs w:val="24"/>
        </w:rPr>
        <w:t xml:space="preserve">ния и заетост за младите хора“ и „Подобряване достъпа до заетост в Община Балчик“. </w:t>
      </w:r>
    </w:p>
    <w:p w:rsidR="00041687" w:rsidRPr="00CF62CB" w:rsidRDefault="00041687" w:rsidP="00041687">
      <w:pPr>
        <w:spacing w:after="0" w:line="240" w:lineRule="auto"/>
        <w:ind w:firstLine="708"/>
        <w:jc w:val="both"/>
        <w:rPr>
          <w:rFonts w:ascii="Times New Roman" w:hAnsi="Times New Roman"/>
          <w:color w:val="FF0000"/>
          <w:sz w:val="24"/>
          <w:szCs w:val="24"/>
        </w:rPr>
      </w:pPr>
      <w:r>
        <w:rPr>
          <w:rFonts w:ascii="Times New Roman" w:hAnsi="Times New Roman"/>
          <w:bCs/>
          <w:sz w:val="24"/>
          <w:szCs w:val="24"/>
        </w:rPr>
        <w:t>Политиката на общината за увеличаване броят на млади хора от селата в нови проекти за обучение и заетост и активното им включване в развитието на населените места ще продължава през следващите години.</w:t>
      </w:r>
    </w:p>
    <w:p w:rsidR="00041687" w:rsidRDefault="00041687" w:rsidP="00041687">
      <w:pPr>
        <w:spacing w:after="0" w:line="240" w:lineRule="auto"/>
        <w:jc w:val="both"/>
        <w:rPr>
          <w:rFonts w:ascii="Times New Roman" w:hAnsi="Times New Roman"/>
          <w:b/>
          <w:bCs/>
          <w:sz w:val="24"/>
          <w:szCs w:val="24"/>
        </w:rPr>
      </w:pPr>
    </w:p>
    <w:p w:rsidR="00041687" w:rsidRPr="0007182E" w:rsidRDefault="00041687" w:rsidP="00041687">
      <w:pPr>
        <w:spacing w:before="240" w:after="120" w:line="360" w:lineRule="auto"/>
        <w:contextualSpacing/>
        <w:jc w:val="both"/>
        <w:rPr>
          <w:rFonts w:ascii="Times New Roman" w:hAnsi="Times New Roman"/>
          <w:b/>
          <w:bCs/>
          <w:i/>
          <w:iCs/>
          <w:sz w:val="24"/>
          <w:szCs w:val="24"/>
          <w:u w:val="single"/>
        </w:rPr>
      </w:pPr>
    </w:p>
    <w:p w:rsidR="004D0B71" w:rsidRPr="00BD7535" w:rsidRDefault="004D0B71"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lastRenderedPageBreak/>
        <w:t>Приоритет VIII</w:t>
      </w:r>
      <w:r w:rsidR="00877864" w:rsidRPr="00BD7535">
        <w:rPr>
          <w:rFonts w:ascii="Times New Roman" w:hAnsi="Times New Roman"/>
          <w:b/>
          <w:bCs/>
          <w:sz w:val="24"/>
          <w:szCs w:val="24"/>
        </w:rPr>
        <w:t>.</w:t>
      </w:r>
      <w:r w:rsidRPr="00BD7535">
        <w:rPr>
          <w:rFonts w:ascii="Times New Roman" w:hAnsi="Times New Roman"/>
          <w:b/>
          <w:bCs/>
          <w:sz w:val="24"/>
          <w:szCs w:val="24"/>
        </w:rPr>
        <w:t xml:space="preserve"> Развитие на междукултурния и международния диалог</w:t>
      </w:r>
    </w:p>
    <w:p w:rsidR="004D0B71" w:rsidRPr="00BD7535" w:rsidRDefault="004D0B71" w:rsidP="009D0FDE">
      <w:pPr>
        <w:numPr>
          <w:ilvl w:val="0"/>
          <w:numId w:val="8"/>
        </w:numPr>
        <w:spacing w:before="12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Активност и участие на младите хора в международните образователни програми;</w:t>
      </w:r>
    </w:p>
    <w:p w:rsidR="004D0B71" w:rsidRDefault="004D0B71" w:rsidP="009D0FDE">
      <w:pPr>
        <w:numPr>
          <w:ilvl w:val="0"/>
          <w:numId w:val="8"/>
        </w:numPr>
        <w:spacing w:before="24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Активно</w:t>
      </w:r>
      <w:r w:rsidR="00FB0E4D">
        <w:rPr>
          <w:rFonts w:ascii="Times New Roman" w:hAnsi="Times New Roman"/>
          <w:bCs/>
          <w:iCs/>
          <w:sz w:val="24"/>
          <w:szCs w:val="24"/>
        </w:rPr>
        <w:t>ст на младите хора по програма „</w:t>
      </w:r>
      <w:r w:rsidRPr="00BD7535">
        <w:rPr>
          <w:rFonts w:ascii="Times New Roman" w:hAnsi="Times New Roman"/>
          <w:bCs/>
          <w:iCs/>
          <w:sz w:val="24"/>
          <w:szCs w:val="24"/>
        </w:rPr>
        <w:t xml:space="preserve">Младежта в действие”. </w:t>
      </w:r>
    </w:p>
    <w:p w:rsidR="001E3CD8" w:rsidRDefault="001E3CD8" w:rsidP="0007182E">
      <w:pPr>
        <w:spacing w:before="240" w:after="120" w:line="360" w:lineRule="auto"/>
        <w:contextualSpacing/>
        <w:jc w:val="both"/>
        <w:rPr>
          <w:rFonts w:ascii="Times New Roman" w:hAnsi="Times New Roman"/>
          <w:b/>
          <w:bCs/>
          <w:i/>
          <w:iCs/>
          <w:sz w:val="24"/>
          <w:szCs w:val="24"/>
          <w:u w:val="single"/>
        </w:rPr>
      </w:pPr>
    </w:p>
    <w:p w:rsidR="0007182E" w:rsidRDefault="0007182E" w:rsidP="0007182E">
      <w:pPr>
        <w:spacing w:before="24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ГЕНЕРАЛ ТОШЕВО</w:t>
      </w:r>
    </w:p>
    <w:p w:rsidR="008368FE" w:rsidRPr="008368FE" w:rsidRDefault="008368FE" w:rsidP="008368FE">
      <w:pPr>
        <w:spacing w:before="240" w:after="0" w:line="240" w:lineRule="auto"/>
        <w:ind w:firstLine="708"/>
        <w:jc w:val="both"/>
        <w:rPr>
          <w:rFonts w:ascii="Times New Roman" w:hAnsi="Times New Roman"/>
          <w:bCs/>
          <w:sz w:val="24"/>
          <w:szCs w:val="24"/>
        </w:rPr>
      </w:pPr>
      <w:r w:rsidRPr="008368FE">
        <w:rPr>
          <w:rFonts w:ascii="Times New Roman" w:hAnsi="Times New Roman"/>
          <w:bCs/>
          <w:sz w:val="24"/>
          <w:szCs w:val="24"/>
        </w:rPr>
        <w:t>Младежите от Община Генерал Тошево са изключително толерантни и провеждат ежегодно кампании и мероприятия , посветени на тази кауза. Проучват възможности за връзки с младежи и техни организации от България и страни от ЕС чрез кандидатстване по мерките на програма „Младежта в действие”. Малка част от младите хора след завършване на някакъв етап от своето образование – средно или висше поемат по пътя на емигрантския живот в търсене на себеизява и реализация. Като цяло обаче младежите предпочитат трудова мобилност в рамките на родината.</w:t>
      </w:r>
    </w:p>
    <w:p w:rsidR="00832257" w:rsidRDefault="00832257" w:rsidP="00832257">
      <w:pPr>
        <w:autoSpaceDE w:val="0"/>
        <w:autoSpaceDN w:val="0"/>
        <w:adjustRightInd w:val="0"/>
        <w:spacing w:after="0" w:line="240" w:lineRule="auto"/>
        <w:jc w:val="both"/>
        <w:rPr>
          <w:rFonts w:ascii="Times New Roman" w:eastAsia="TimesNewRomanPSMT" w:hAnsi="Times New Roman"/>
          <w:b/>
          <w:i/>
          <w:sz w:val="24"/>
          <w:szCs w:val="24"/>
          <w:u w:val="single"/>
        </w:rPr>
      </w:pPr>
    </w:p>
    <w:p w:rsidR="00813F26" w:rsidRDefault="00832257" w:rsidP="001E3CD8">
      <w:pPr>
        <w:autoSpaceDE w:val="0"/>
        <w:autoSpaceDN w:val="0"/>
        <w:adjustRightInd w:val="0"/>
        <w:spacing w:after="0" w:line="240" w:lineRule="auto"/>
        <w:jc w:val="both"/>
        <w:rPr>
          <w:rFonts w:ascii="Times New Roman" w:eastAsia="TimesNewRomanPSMT" w:hAnsi="Times New Roman"/>
          <w:b/>
          <w:i/>
          <w:sz w:val="24"/>
          <w:szCs w:val="24"/>
          <w:u w:val="single"/>
        </w:rPr>
      </w:pPr>
      <w:r>
        <w:rPr>
          <w:rFonts w:ascii="Times New Roman" w:eastAsia="TimesNewRomanPSMT" w:hAnsi="Times New Roman"/>
          <w:b/>
          <w:i/>
          <w:sz w:val="24"/>
          <w:szCs w:val="24"/>
          <w:u w:val="single"/>
        </w:rPr>
        <w:t xml:space="preserve">ОБЩИНА ГРАД ДОБРИЧ </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Община град Добрич работи непрекъснато за създаване на благоприятна среда за насърчаване на междукултурния диалог, чрез който се осъществяват размяна на мнения между индивиди или групи с различен етнически, културен, религиозен и езиков произход и наследство въз основа на взаимно разбиране и уважение, което днес  кореспондира с идеите на модерното общество. Тя работи активно за насърчаване на културното многообразие като част от българската национална култура. Водена от този принцип, Община град Добрич:</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w:t>
      </w:r>
      <w:r w:rsidRPr="00136F72">
        <w:rPr>
          <w:rFonts w:ascii="Times New Roman" w:hAnsi="Times New Roman" w:cs="Times New Roman"/>
          <w:bCs/>
          <w:sz w:val="24"/>
          <w:szCs w:val="24"/>
        </w:rPr>
        <w:tab/>
        <w:t xml:space="preserve"> осигурява равен достъп до култура;</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w:t>
      </w:r>
      <w:r w:rsidRPr="00136F72">
        <w:rPr>
          <w:rFonts w:ascii="Times New Roman" w:hAnsi="Times New Roman" w:cs="Times New Roman"/>
          <w:bCs/>
          <w:sz w:val="24"/>
          <w:szCs w:val="24"/>
        </w:rPr>
        <w:tab/>
        <w:t xml:space="preserve"> съдейства за съхраняването, развитието и популяризирането на различните  етнокултури;</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w:t>
      </w:r>
      <w:r w:rsidRPr="00136F72">
        <w:rPr>
          <w:rFonts w:ascii="Times New Roman" w:hAnsi="Times New Roman" w:cs="Times New Roman"/>
          <w:bCs/>
          <w:sz w:val="24"/>
          <w:szCs w:val="24"/>
        </w:rPr>
        <w:tab/>
        <w:t xml:space="preserve"> възпитава у децата и младите хора взаимно уважение, толерантност и зачитане правата на всеки човек.</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Във връзка с насърчаване и подпомагане на опознаването на отделните етнически общности и техните култури за стимулиране на толерантност, разбирателство и взаимодействие между общностите бяха осъществени различни образователни програми и проекти за публична изява на културата на различните етноси.</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ab/>
        <w:t xml:space="preserve">Важно място в това отношение заемат читалищата.  През 2016 г. основните техни дейности бяха насочени към поддържане на библиотека с читалня, развиване на любителското художествено творчество, съхраняване и развитие на школите и клубове по интереси и реализиране на разнообразни културни дейности – концерти, чествания, детски и младежки дейности. </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Важно значение също така имат и програмата на РБ „Дора Габе” „Различията ни обединяват“, както и образователните програми на Регионалния исторически музей и Х</w:t>
      </w:r>
      <w:r>
        <w:rPr>
          <w:rFonts w:ascii="Times New Roman" w:hAnsi="Times New Roman" w:cs="Times New Roman"/>
          <w:bCs/>
          <w:sz w:val="24"/>
          <w:szCs w:val="24"/>
        </w:rPr>
        <w:t xml:space="preserve">удожествената галерия в Добрич. </w:t>
      </w:r>
      <w:r w:rsidRPr="00136F72">
        <w:rPr>
          <w:rFonts w:ascii="Times New Roman" w:hAnsi="Times New Roman" w:cs="Times New Roman"/>
          <w:bCs/>
          <w:sz w:val="24"/>
          <w:szCs w:val="24"/>
        </w:rPr>
        <w:t xml:space="preserve">Програмата „Различията ни обединяват“ съдейства за личностното и професионално развитие на различните етноси, насърчаване на четенето и намаляване на неграмотността. Формите на общуване и обмен на информация, социалните контакти и възможността за творческа изява позволяват да бъде по-лесно скъсена бариерата между хората и да бъде преодоляна тяхната изолираност, липсата на социални контакти и незаетост. Програмата съдейства за съхраняване и развиване културната идентичност на младите хора от етническите малцинства, улеснява достъпа им до информация и засилва мотивацията на групите в неравностойно положение за включване в образователния процес и в обществения живот и за по-успешната трудова реализация. </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lastRenderedPageBreak/>
        <w:t>През изминалата година отделите на РИМ – Добрич реализираха  образователни програми с общ брой участници 1900, сред които и роми.</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Галерията също работи активно за приобщаване на ученици от различни социални и етнически групи. Статистиката за посещаемост през 2016 г. сочи, че в интерактивната зала „Работилница за въображение” и залите на галерията през годината са минали общо 4049 ученици. Образователните програми на галерията са насочени към: получаване на нови познания за изобразителното изкуство, развиване на умения и култивиране на желание отново да се посети галерията. За целта са изготвени подробни програми, включващи изложби и събития, свързани с историческото ни минало, културния календар и традиционните празници и обреди, както и занимания, свързани с постоянната експозиция и временните изложби.</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ab/>
        <w:t>През годината в ателиетата, организирани в галерията, са работили ученици от училищата в града с преобладаващ ромски етнос. Мотивиращи са изложбите, които се откриват в „Работилницата” с техни рисунки, както и публикациите във фейсбук.</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Възможност за културно общуване и равен достъп до култура дават и останалите културни институти в града – ДТ „Йордан Йовков“, ДКТ „Дора Габе“, Български камерен оркестър, ПФА „Добруджа”, Духов оркестър,</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ab/>
        <w:t xml:space="preserve">През 2016 г. осъществените фестивали и проекти с международен характер на територията на Община град Добрич са следните: </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136F72">
        <w:rPr>
          <w:rFonts w:ascii="Times New Roman" w:hAnsi="Times New Roman" w:cs="Times New Roman"/>
          <w:bCs/>
          <w:sz w:val="24"/>
          <w:szCs w:val="24"/>
        </w:rPr>
        <w:t>Международен младежки музикален конкурс „Надежди, таланти, майстори“;</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ХХV Европейски младежки поп-рок конкурс „Сарандев“;</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XIII Международен хоров фестивал „Маестро Захари Медникаров”;</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Международен фестивал на мажоретния танц „Златен помпон”;</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Международен фестивал „Фолклор без граници“;</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Седмица на камерната музика с международно участие;</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Дни на руската култура;</w:t>
      </w:r>
    </w:p>
    <w:p w:rsidR="008368FE"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Областен конкурс за руска песен, поезия и танц;</w:t>
      </w:r>
    </w:p>
    <w:p w:rsidR="008368FE" w:rsidRPr="000E5AC1" w:rsidRDefault="008368FE" w:rsidP="009D0FDE">
      <w:pPr>
        <w:pStyle w:val="a6"/>
        <w:numPr>
          <w:ilvl w:val="0"/>
          <w:numId w:val="27"/>
        </w:numPr>
        <w:tabs>
          <w:tab w:val="left" w:pos="709"/>
        </w:tabs>
        <w:jc w:val="both"/>
        <w:rPr>
          <w:rFonts w:ascii="Times New Roman" w:hAnsi="Times New Roman" w:cs="Times New Roman"/>
          <w:bCs/>
          <w:sz w:val="24"/>
          <w:szCs w:val="24"/>
        </w:rPr>
      </w:pPr>
      <w:r w:rsidRPr="000E5AC1">
        <w:rPr>
          <w:rFonts w:ascii="Times New Roman" w:hAnsi="Times New Roman" w:cs="Times New Roman"/>
          <w:bCs/>
          <w:sz w:val="24"/>
          <w:szCs w:val="24"/>
        </w:rPr>
        <w:t>Европейската инициатива „Нощ на литературата“.</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ab/>
        <w:t>Те се превърнаха в истинско пространство за междукултурен диалог, във фактор за устойчиво регионално и градско развитие.</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ab/>
        <w:t>През годината се подобриха възможностите за контакти чрез обмен на специалисти и участие на млади добрички творци, изпълнители, културни институти и любителски колективи в копродукции, фестивали, представления, спектакли и концерти в страната и чужбина.</w:t>
      </w:r>
    </w:p>
    <w:p w:rsidR="008368FE" w:rsidRPr="00136F72" w:rsidRDefault="008368FE" w:rsidP="008368FE">
      <w:pPr>
        <w:pStyle w:val="a6"/>
        <w:tabs>
          <w:tab w:val="left" w:pos="709"/>
        </w:tabs>
        <w:ind w:firstLine="567"/>
        <w:jc w:val="both"/>
        <w:rPr>
          <w:rFonts w:ascii="Times New Roman" w:hAnsi="Times New Roman" w:cs="Times New Roman"/>
          <w:bCs/>
          <w:sz w:val="24"/>
          <w:szCs w:val="24"/>
        </w:rPr>
      </w:pPr>
      <w:r w:rsidRPr="00136F72">
        <w:rPr>
          <w:rFonts w:ascii="Times New Roman" w:hAnsi="Times New Roman" w:cs="Times New Roman"/>
          <w:bCs/>
          <w:sz w:val="24"/>
          <w:szCs w:val="24"/>
        </w:rPr>
        <w:tab/>
      </w:r>
    </w:p>
    <w:p w:rsidR="008368FE" w:rsidRPr="0027127C" w:rsidRDefault="008368FE" w:rsidP="008368FE">
      <w:pPr>
        <w:pStyle w:val="a6"/>
        <w:tabs>
          <w:tab w:val="left" w:pos="709"/>
        </w:tabs>
        <w:ind w:firstLine="567"/>
        <w:jc w:val="both"/>
        <w:rPr>
          <w:rFonts w:ascii="Times New Roman" w:hAnsi="Times New Roman" w:cs="Times New Roman"/>
          <w:b/>
          <w:bCs/>
          <w:sz w:val="24"/>
          <w:szCs w:val="24"/>
        </w:rPr>
      </w:pPr>
      <w:r w:rsidRPr="00136F72">
        <w:rPr>
          <w:rFonts w:ascii="Times New Roman" w:hAnsi="Times New Roman" w:cs="Times New Roman"/>
          <w:b/>
          <w:bCs/>
          <w:sz w:val="24"/>
          <w:szCs w:val="24"/>
        </w:rPr>
        <w:tab/>
      </w:r>
    </w:p>
    <w:p w:rsidR="008368FE" w:rsidRPr="000E5AC1" w:rsidRDefault="008368FE" w:rsidP="009D0FDE">
      <w:pPr>
        <w:numPr>
          <w:ilvl w:val="0"/>
          <w:numId w:val="28"/>
        </w:numPr>
        <w:tabs>
          <w:tab w:val="left" w:pos="709"/>
        </w:tabs>
        <w:spacing w:after="0" w:line="240" w:lineRule="auto"/>
        <w:ind w:left="0" w:firstLine="567"/>
        <w:jc w:val="both"/>
        <w:rPr>
          <w:rFonts w:ascii="Times New Roman" w:hAnsi="Times New Roman"/>
          <w:b/>
          <w:sz w:val="24"/>
          <w:szCs w:val="24"/>
        </w:rPr>
      </w:pPr>
      <w:r w:rsidRPr="000E5AC1">
        <w:rPr>
          <w:rFonts w:ascii="Times New Roman" w:hAnsi="Times New Roman"/>
          <w:b/>
          <w:sz w:val="24"/>
          <w:szCs w:val="24"/>
        </w:rPr>
        <w:t>Инициативи, мероприятия и събития, реализирани с младите хора на Община град Добрич през 2016 г. по приоритет Развитие на междукултурния и международния диалог</w:t>
      </w:r>
    </w:p>
    <w:p w:rsidR="008368FE" w:rsidRPr="0027127C" w:rsidRDefault="008368FE" w:rsidP="008368FE">
      <w:pPr>
        <w:tabs>
          <w:tab w:val="left" w:pos="709"/>
        </w:tabs>
        <w:spacing w:after="0" w:line="240" w:lineRule="auto"/>
        <w:ind w:firstLine="567"/>
        <w:rPr>
          <w:rFonts w:ascii="Times New Roman" w:hAnsi="Times New Roman"/>
          <w:sz w:val="24"/>
          <w:szCs w:val="24"/>
        </w:rPr>
      </w:pPr>
      <w:r>
        <w:rPr>
          <w:rFonts w:ascii="Times New Roman" w:hAnsi="Times New Roman"/>
          <w:sz w:val="24"/>
          <w:szCs w:val="24"/>
        </w:rPr>
        <w:t>В СУ „Димитър Талев“ бяха отбелязани:</w:t>
      </w:r>
    </w:p>
    <w:p w:rsidR="008368FE" w:rsidRPr="0027127C" w:rsidRDefault="008368FE" w:rsidP="008368FE">
      <w:pPr>
        <w:tabs>
          <w:tab w:val="left" w:pos="709"/>
        </w:tabs>
        <w:spacing w:after="0" w:line="240" w:lineRule="auto"/>
        <w:ind w:firstLine="567"/>
        <w:jc w:val="both"/>
        <w:rPr>
          <w:rFonts w:ascii="Times New Roman" w:hAnsi="Times New Roman"/>
          <w:sz w:val="24"/>
          <w:szCs w:val="24"/>
        </w:rPr>
      </w:pPr>
      <w:r w:rsidRPr="0027127C">
        <w:rPr>
          <w:rFonts w:ascii="Times New Roman" w:hAnsi="Times New Roman"/>
          <w:sz w:val="24"/>
          <w:szCs w:val="24"/>
        </w:rPr>
        <w:t>•</w:t>
      </w:r>
      <w:r w:rsidRPr="0027127C">
        <w:rPr>
          <w:rFonts w:ascii="Times New Roman" w:hAnsi="Times New Roman"/>
          <w:sz w:val="24"/>
          <w:szCs w:val="24"/>
        </w:rPr>
        <w:tab/>
        <w:t>Деня</w:t>
      </w:r>
      <w:r>
        <w:rPr>
          <w:rFonts w:ascii="Times New Roman" w:hAnsi="Times New Roman"/>
          <w:sz w:val="24"/>
          <w:szCs w:val="24"/>
        </w:rPr>
        <w:t>т</w:t>
      </w:r>
      <w:r w:rsidRPr="0027127C">
        <w:rPr>
          <w:rFonts w:ascii="Times New Roman" w:hAnsi="Times New Roman"/>
          <w:sz w:val="24"/>
          <w:szCs w:val="24"/>
        </w:rPr>
        <w:t xml:space="preserve"> на нашите възможности </w:t>
      </w:r>
    </w:p>
    <w:p w:rsidR="008368FE" w:rsidRPr="0027127C" w:rsidRDefault="008368FE" w:rsidP="008368FE">
      <w:pPr>
        <w:tabs>
          <w:tab w:val="left" w:pos="709"/>
        </w:tabs>
        <w:spacing w:after="0" w:line="240" w:lineRule="auto"/>
        <w:ind w:firstLine="567"/>
        <w:jc w:val="both"/>
        <w:rPr>
          <w:rFonts w:ascii="Times New Roman" w:hAnsi="Times New Roman"/>
          <w:sz w:val="24"/>
          <w:szCs w:val="24"/>
        </w:rPr>
      </w:pPr>
      <w:r w:rsidRPr="0027127C">
        <w:rPr>
          <w:rFonts w:ascii="Times New Roman" w:hAnsi="Times New Roman"/>
          <w:sz w:val="24"/>
          <w:szCs w:val="24"/>
        </w:rPr>
        <w:t>•</w:t>
      </w:r>
      <w:r w:rsidRPr="0027127C">
        <w:rPr>
          <w:rFonts w:ascii="Times New Roman" w:hAnsi="Times New Roman"/>
          <w:sz w:val="24"/>
          <w:szCs w:val="24"/>
        </w:rPr>
        <w:tab/>
        <w:t xml:space="preserve">Денят на Европа </w:t>
      </w:r>
      <w:r>
        <w:rPr>
          <w:rFonts w:ascii="Times New Roman" w:hAnsi="Times New Roman"/>
          <w:sz w:val="24"/>
          <w:szCs w:val="24"/>
        </w:rPr>
        <w:t xml:space="preserve">– </w:t>
      </w:r>
      <w:r w:rsidRPr="0027127C">
        <w:rPr>
          <w:rFonts w:ascii="Times New Roman" w:hAnsi="Times New Roman"/>
          <w:sz w:val="24"/>
          <w:szCs w:val="24"/>
        </w:rPr>
        <w:t xml:space="preserve">посветен на мира и обединението </w:t>
      </w:r>
    </w:p>
    <w:p w:rsidR="008368FE" w:rsidRDefault="008368FE" w:rsidP="008368FE">
      <w:pPr>
        <w:tabs>
          <w:tab w:val="left" w:pos="709"/>
        </w:tabs>
        <w:spacing w:after="0" w:line="240" w:lineRule="auto"/>
        <w:ind w:firstLine="567"/>
        <w:jc w:val="both"/>
        <w:rPr>
          <w:rFonts w:ascii="Times New Roman" w:hAnsi="Times New Roman"/>
          <w:sz w:val="24"/>
          <w:szCs w:val="24"/>
        </w:rPr>
      </w:pPr>
      <w:r w:rsidRPr="0027127C">
        <w:rPr>
          <w:rFonts w:ascii="Times New Roman" w:hAnsi="Times New Roman"/>
          <w:sz w:val="24"/>
          <w:szCs w:val="24"/>
        </w:rPr>
        <w:t>•</w:t>
      </w:r>
      <w:r w:rsidRPr="0027127C">
        <w:rPr>
          <w:rFonts w:ascii="Times New Roman" w:hAnsi="Times New Roman"/>
          <w:sz w:val="24"/>
          <w:szCs w:val="24"/>
        </w:rPr>
        <w:tab/>
        <w:t xml:space="preserve">Деня на ученическото самоуправление </w:t>
      </w:r>
      <w:r>
        <w:rPr>
          <w:rFonts w:ascii="Times New Roman" w:hAnsi="Times New Roman"/>
          <w:sz w:val="24"/>
          <w:szCs w:val="24"/>
        </w:rPr>
        <w:t>–</w:t>
      </w:r>
      <w:r w:rsidRPr="0027127C">
        <w:rPr>
          <w:rFonts w:ascii="Times New Roman" w:hAnsi="Times New Roman"/>
          <w:sz w:val="24"/>
          <w:szCs w:val="24"/>
        </w:rPr>
        <w:t xml:space="preserve"> учениците за няколко час</w:t>
      </w:r>
      <w:r>
        <w:rPr>
          <w:rFonts w:ascii="Times New Roman" w:hAnsi="Times New Roman"/>
          <w:sz w:val="24"/>
          <w:szCs w:val="24"/>
        </w:rPr>
        <w:t xml:space="preserve">а влязоха в ролята на директор, </w:t>
      </w:r>
      <w:r w:rsidRPr="0027127C">
        <w:rPr>
          <w:rFonts w:ascii="Times New Roman" w:hAnsi="Times New Roman"/>
          <w:sz w:val="24"/>
          <w:szCs w:val="24"/>
        </w:rPr>
        <w:t>помощник-директор, учител, педагогически съветник, библиотекар, медицинско лице, охрана...</w:t>
      </w:r>
    </w:p>
    <w:p w:rsidR="008368FE" w:rsidRPr="00244DE8" w:rsidRDefault="008368FE" w:rsidP="008368FE">
      <w:pPr>
        <w:tabs>
          <w:tab w:val="left" w:pos="709"/>
        </w:tabs>
        <w:spacing w:after="0" w:line="240" w:lineRule="auto"/>
        <w:ind w:firstLine="567"/>
        <w:jc w:val="both"/>
        <w:rPr>
          <w:rFonts w:ascii="Times New Roman" w:hAnsi="Times New Roman"/>
          <w:sz w:val="24"/>
          <w:szCs w:val="24"/>
        </w:rPr>
      </w:pPr>
      <w:r w:rsidRPr="00244DE8">
        <w:rPr>
          <w:rFonts w:ascii="Times New Roman" w:hAnsi="Times New Roman"/>
          <w:sz w:val="24"/>
          <w:szCs w:val="24"/>
        </w:rPr>
        <w:t>Целта на училището по отношение на младежите от 16 до 19</w:t>
      </w:r>
      <w:r>
        <w:rPr>
          <w:rFonts w:ascii="Times New Roman" w:hAnsi="Times New Roman"/>
          <w:sz w:val="24"/>
          <w:szCs w:val="24"/>
        </w:rPr>
        <w:t>-</w:t>
      </w:r>
      <w:r w:rsidRPr="00244DE8">
        <w:rPr>
          <w:rFonts w:ascii="Times New Roman" w:hAnsi="Times New Roman"/>
          <w:sz w:val="24"/>
          <w:szCs w:val="24"/>
        </w:rPr>
        <w:t>годишна възраст е  насърчаване на икономическата активност на младите хора и п</w:t>
      </w:r>
      <w:r>
        <w:rPr>
          <w:rFonts w:ascii="Times New Roman" w:hAnsi="Times New Roman"/>
          <w:sz w:val="24"/>
          <w:szCs w:val="24"/>
        </w:rPr>
        <w:t>опуляризиране на възможностите з</w:t>
      </w:r>
      <w:r w:rsidRPr="00244DE8">
        <w:rPr>
          <w:rFonts w:ascii="Times New Roman" w:hAnsi="Times New Roman"/>
          <w:sz w:val="24"/>
          <w:szCs w:val="24"/>
        </w:rPr>
        <w:t>а младежка заетост чрез отворени европейски програми</w:t>
      </w:r>
      <w:r>
        <w:rPr>
          <w:rFonts w:ascii="Times New Roman" w:hAnsi="Times New Roman"/>
          <w:sz w:val="24"/>
          <w:szCs w:val="24"/>
        </w:rPr>
        <w:t>,</w:t>
      </w:r>
      <w:r w:rsidRPr="00244DE8">
        <w:rPr>
          <w:rFonts w:ascii="Times New Roman" w:hAnsi="Times New Roman"/>
          <w:sz w:val="24"/>
          <w:szCs w:val="24"/>
        </w:rPr>
        <w:t xml:space="preserve"> </w:t>
      </w:r>
      <w:r>
        <w:rPr>
          <w:rFonts w:ascii="Times New Roman" w:hAnsi="Times New Roman"/>
          <w:sz w:val="24"/>
          <w:szCs w:val="24"/>
        </w:rPr>
        <w:t>п</w:t>
      </w:r>
      <w:r w:rsidRPr="00244DE8">
        <w:rPr>
          <w:rFonts w:ascii="Times New Roman" w:hAnsi="Times New Roman"/>
          <w:sz w:val="24"/>
          <w:szCs w:val="24"/>
        </w:rPr>
        <w:t>одобряване на достъпа до информация и качествени услуги</w:t>
      </w:r>
      <w:r>
        <w:rPr>
          <w:rFonts w:ascii="Times New Roman" w:hAnsi="Times New Roman"/>
          <w:sz w:val="24"/>
          <w:szCs w:val="24"/>
        </w:rPr>
        <w:t>, з</w:t>
      </w:r>
      <w:r w:rsidRPr="00244DE8">
        <w:rPr>
          <w:rFonts w:ascii="Times New Roman" w:hAnsi="Times New Roman"/>
          <w:sz w:val="24"/>
          <w:szCs w:val="24"/>
        </w:rPr>
        <w:t>апознаване на младите хора с публичните институции и с правата им като част от местната общност, гражда</w:t>
      </w:r>
      <w:r>
        <w:rPr>
          <w:rFonts w:ascii="Times New Roman" w:hAnsi="Times New Roman"/>
          <w:sz w:val="24"/>
          <w:szCs w:val="24"/>
        </w:rPr>
        <w:t>ни на Република България и ЕС, орга</w:t>
      </w:r>
      <w:r w:rsidRPr="00244DE8">
        <w:rPr>
          <w:rFonts w:ascii="Times New Roman" w:hAnsi="Times New Roman"/>
          <w:sz w:val="24"/>
          <w:szCs w:val="24"/>
        </w:rPr>
        <w:t>низиране на свободното време на младите хора.</w:t>
      </w:r>
    </w:p>
    <w:p w:rsidR="008368FE" w:rsidRDefault="008368FE" w:rsidP="008368FE">
      <w:pPr>
        <w:tabs>
          <w:tab w:val="left" w:pos="709"/>
        </w:tabs>
        <w:spacing w:after="0" w:line="240" w:lineRule="auto"/>
        <w:ind w:firstLine="567"/>
        <w:jc w:val="both"/>
        <w:rPr>
          <w:rFonts w:ascii="Times New Roman" w:hAnsi="Times New Roman"/>
          <w:sz w:val="24"/>
          <w:szCs w:val="24"/>
        </w:rPr>
      </w:pPr>
      <w:r w:rsidRPr="00244DE8">
        <w:rPr>
          <w:rFonts w:ascii="Times New Roman" w:hAnsi="Times New Roman"/>
          <w:sz w:val="24"/>
          <w:szCs w:val="24"/>
        </w:rPr>
        <w:lastRenderedPageBreak/>
        <w:tab/>
        <w:t>В изпълнение на т</w:t>
      </w:r>
      <w:r>
        <w:rPr>
          <w:rFonts w:ascii="Times New Roman" w:hAnsi="Times New Roman"/>
          <w:sz w:val="24"/>
          <w:szCs w:val="24"/>
        </w:rPr>
        <w:t>е</w:t>
      </w:r>
      <w:r w:rsidRPr="00244DE8">
        <w:rPr>
          <w:rFonts w:ascii="Times New Roman" w:hAnsi="Times New Roman"/>
          <w:sz w:val="24"/>
          <w:szCs w:val="24"/>
        </w:rPr>
        <w:t>зи цел</w:t>
      </w:r>
      <w:r>
        <w:rPr>
          <w:rFonts w:ascii="Times New Roman" w:hAnsi="Times New Roman"/>
          <w:sz w:val="24"/>
          <w:szCs w:val="24"/>
        </w:rPr>
        <w:t>и</w:t>
      </w:r>
      <w:r w:rsidRPr="00244DE8">
        <w:rPr>
          <w:rFonts w:ascii="Times New Roman" w:hAnsi="Times New Roman"/>
          <w:sz w:val="24"/>
          <w:szCs w:val="24"/>
        </w:rPr>
        <w:t xml:space="preserve"> учениците от 12 клас</w:t>
      </w:r>
      <w:r>
        <w:rPr>
          <w:rFonts w:ascii="Times New Roman" w:hAnsi="Times New Roman"/>
          <w:sz w:val="24"/>
          <w:szCs w:val="24"/>
        </w:rPr>
        <w:t xml:space="preserve"> бяха запознати </w:t>
      </w:r>
      <w:r w:rsidRPr="00244DE8">
        <w:rPr>
          <w:rFonts w:ascii="Times New Roman" w:hAnsi="Times New Roman"/>
          <w:sz w:val="24"/>
          <w:szCs w:val="24"/>
        </w:rPr>
        <w:t>с начините на кандидатстване в различните</w:t>
      </w:r>
      <w:r>
        <w:rPr>
          <w:rFonts w:ascii="Times New Roman" w:hAnsi="Times New Roman"/>
          <w:sz w:val="24"/>
          <w:szCs w:val="24"/>
        </w:rPr>
        <w:t xml:space="preserve"> университети, а възпитаници на училището </w:t>
      </w:r>
      <w:r w:rsidRPr="00244DE8">
        <w:rPr>
          <w:rFonts w:ascii="Times New Roman" w:hAnsi="Times New Roman"/>
          <w:sz w:val="24"/>
          <w:szCs w:val="24"/>
        </w:rPr>
        <w:t>взеха участие в конференция „Борба срещу диабет тип А“</w:t>
      </w:r>
      <w:r>
        <w:rPr>
          <w:rFonts w:ascii="Times New Roman" w:hAnsi="Times New Roman"/>
          <w:sz w:val="24"/>
          <w:szCs w:val="24"/>
        </w:rPr>
        <w:t xml:space="preserve"> и в </w:t>
      </w:r>
      <w:r w:rsidRPr="00244DE8">
        <w:rPr>
          <w:rFonts w:ascii="Times New Roman" w:hAnsi="Times New Roman"/>
          <w:sz w:val="24"/>
          <w:szCs w:val="24"/>
        </w:rPr>
        <w:t>Националната конференция по гражданско образование „Семейство – училище – общество“</w:t>
      </w:r>
      <w:r>
        <w:rPr>
          <w:rFonts w:ascii="Times New Roman" w:hAnsi="Times New Roman"/>
          <w:sz w:val="24"/>
          <w:szCs w:val="24"/>
        </w:rPr>
        <w:t>, като</w:t>
      </w:r>
      <w:r w:rsidRPr="00244DE8">
        <w:rPr>
          <w:rFonts w:ascii="Times New Roman" w:hAnsi="Times New Roman"/>
          <w:sz w:val="24"/>
          <w:szCs w:val="24"/>
        </w:rPr>
        <w:t xml:space="preserve"> разработиха проект „Медиация на конфликта“.</w:t>
      </w:r>
    </w:p>
    <w:p w:rsidR="008368FE" w:rsidRDefault="008368FE" w:rsidP="008368FE">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С</w:t>
      </w:r>
      <w:r w:rsidRPr="0000043D">
        <w:rPr>
          <w:rFonts w:ascii="Times New Roman" w:hAnsi="Times New Roman"/>
          <w:sz w:val="24"/>
          <w:szCs w:val="24"/>
        </w:rPr>
        <w:t>У</w:t>
      </w:r>
      <w:r>
        <w:rPr>
          <w:rFonts w:ascii="Times New Roman" w:hAnsi="Times New Roman"/>
          <w:sz w:val="24"/>
          <w:szCs w:val="24"/>
        </w:rPr>
        <w:t xml:space="preserve"> „Св. св. Кирил и Методий“ участва </w:t>
      </w:r>
      <w:r w:rsidRPr="0000043D">
        <w:rPr>
          <w:rFonts w:ascii="Times New Roman" w:hAnsi="Times New Roman"/>
          <w:sz w:val="24"/>
          <w:szCs w:val="24"/>
        </w:rPr>
        <w:t>в четири проекта по програма“Еразъм+“: „Обучение чрез анимация“, „Спортът не е само футбол“, „Популярни европейски игри в училище“, „Математически лабиринт”</w:t>
      </w:r>
      <w:r>
        <w:rPr>
          <w:rFonts w:ascii="Times New Roman" w:hAnsi="Times New Roman"/>
          <w:sz w:val="24"/>
          <w:szCs w:val="24"/>
        </w:rPr>
        <w:t>.</w:t>
      </w:r>
    </w:p>
    <w:p w:rsidR="008368FE" w:rsidRPr="00073613" w:rsidRDefault="008368FE" w:rsidP="008368FE">
      <w:pPr>
        <w:tabs>
          <w:tab w:val="left" w:pos="709"/>
        </w:tabs>
        <w:spacing w:after="0" w:line="240" w:lineRule="auto"/>
        <w:ind w:firstLine="567"/>
        <w:jc w:val="both"/>
        <w:rPr>
          <w:rFonts w:ascii="Times New Roman" w:hAnsi="Times New Roman"/>
          <w:sz w:val="24"/>
          <w:szCs w:val="24"/>
        </w:rPr>
      </w:pPr>
      <w:r w:rsidRPr="00073613">
        <w:rPr>
          <w:rFonts w:ascii="Times New Roman" w:hAnsi="Times New Roman"/>
          <w:sz w:val="24"/>
          <w:szCs w:val="24"/>
        </w:rPr>
        <w:t>Ученици от ПГВМ</w:t>
      </w:r>
      <w:r>
        <w:rPr>
          <w:rFonts w:ascii="Times New Roman" w:hAnsi="Times New Roman"/>
          <w:sz w:val="24"/>
          <w:szCs w:val="24"/>
        </w:rPr>
        <w:t xml:space="preserve"> „Проф. д-р Георги Павлов“</w:t>
      </w:r>
      <w:r w:rsidRPr="00073613">
        <w:rPr>
          <w:rFonts w:ascii="Times New Roman" w:hAnsi="Times New Roman"/>
          <w:sz w:val="24"/>
          <w:szCs w:val="24"/>
        </w:rPr>
        <w:t xml:space="preserve"> участва</w:t>
      </w:r>
      <w:r>
        <w:rPr>
          <w:rFonts w:ascii="Times New Roman" w:hAnsi="Times New Roman"/>
          <w:sz w:val="24"/>
          <w:szCs w:val="24"/>
        </w:rPr>
        <w:t xml:space="preserve">ха </w:t>
      </w:r>
      <w:r w:rsidRPr="00073613">
        <w:rPr>
          <w:rFonts w:ascii="Times New Roman" w:hAnsi="Times New Roman"/>
          <w:sz w:val="24"/>
          <w:szCs w:val="24"/>
        </w:rPr>
        <w:t xml:space="preserve"> активно в следните европейски образователни проекти за мобилности в чужбина по програма „Еразъм+”:</w:t>
      </w:r>
    </w:p>
    <w:p w:rsidR="008368FE" w:rsidRPr="00073613" w:rsidRDefault="008368FE" w:rsidP="008368FE">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73613">
        <w:rPr>
          <w:rFonts w:ascii="Times New Roman" w:hAnsi="Times New Roman"/>
          <w:sz w:val="24"/>
          <w:szCs w:val="24"/>
        </w:rPr>
        <w:t xml:space="preserve">„Семейното фермерство в Белгия и Холандия </w:t>
      </w:r>
      <w:r>
        <w:rPr>
          <w:rFonts w:ascii="Times New Roman" w:hAnsi="Times New Roman"/>
          <w:sz w:val="24"/>
          <w:szCs w:val="24"/>
        </w:rPr>
        <w:t>–</w:t>
      </w:r>
      <w:r w:rsidRPr="00073613">
        <w:rPr>
          <w:rFonts w:ascii="Times New Roman" w:hAnsi="Times New Roman"/>
          <w:sz w:val="24"/>
          <w:szCs w:val="24"/>
        </w:rPr>
        <w:t xml:space="preserve"> изучаване на добри европейски практики с цел развитие на устойчиво животновъдство в подкрепа на бъдещите български фермери”</w:t>
      </w:r>
      <w:r>
        <w:rPr>
          <w:rFonts w:ascii="Times New Roman" w:hAnsi="Times New Roman"/>
          <w:sz w:val="24"/>
          <w:szCs w:val="24"/>
        </w:rPr>
        <w:t>,</w:t>
      </w:r>
      <w:r w:rsidRPr="00073613">
        <w:rPr>
          <w:rFonts w:ascii="Times New Roman" w:hAnsi="Times New Roman"/>
          <w:sz w:val="24"/>
          <w:szCs w:val="24"/>
        </w:rPr>
        <w:t xml:space="preserve"> финансиран от ЦРЧР, ключова дейност „Образователна мобилност на граждани”, КД1, сектор „Професионално образование”, договор № 2015-1-BG01-KA102-014126;</w:t>
      </w:r>
    </w:p>
    <w:p w:rsidR="008368FE" w:rsidRPr="00073613" w:rsidRDefault="008368FE" w:rsidP="008368FE">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w:t>
      </w:r>
      <w:r w:rsidRPr="00073613">
        <w:rPr>
          <w:rFonts w:ascii="Times New Roman" w:hAnsi="Times New Roman"/>
          <w:sz w:val="24"/>
          <w:szCs w:val="24"/>
        </w:rPr>
        <w:t>„Здравословен живот”</w:t>
      </w:r>
      <w:r>
        <w:rPr>
          <w:rFonts w:ascii="Times New Roman" w:hAnsi="Times New Roman"/>
          <w:sz w:val="24"/>
          <w:szCs w:val="24"/>
        </w:rPr>
        <w:t xml:space="preserve">, </w:t>
      </w:r>
      <w:r w:rsidRPr="00073613">
        <w:rPr>
          <w:rFonts w:ascii="Times New Roman" w:hAnsi="Times New Roman"/>
          <w:sz w:val="24"/>
          <w:szCs w:val="24"/>
        </w:rPr>
        <w:t>финансиран от ЦРЧР, ключова дейност „Сътрудничество за иновации и обмен на добри практики”, сектор „Училищно образование”, договор № 2015-1-FR01-KA219-014889_2;</w:t>
      </w:r>
    </w:p>
    <w:p w:rsidR="008368FE" w:rsidRDefault="008368FE" w:rsidP="008368FE">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73613">
        <w:rPr>
          <w:rFonts w:ascii="Times New Roman" w:hAnsi="Times New Roman"/>
          <w:sz w:val="24"/>
          <w:szCs w:val="24"/>
        </w:rPr>
        <w:t>„Преоткриване на конете”</w:t>
      </w:r>
      <w:r>
        <w:rPr>
          <w:rFonts w:ascii="Times New Roman" w:hAnsi="Times New Roman"/>
          <w:sz w:val="24"/>
          <w:szCs w:val="24"/>
        </w:rPr>
        <w:t xml:space="preserve">, </w:t>
      </w:r>
      <w:r w:rsidRPr="00073613">
        <w:rPr>
          <w:rFonts w:ascii="Times New Roman" w:hAnsi="Times New Roman"/>
          <w:sz w:val="24"/>
          <w:szCs w:val="24"/>
        </w:rPr>
        <w:t>финансиран от ЦРЧР, ключова дейност „Сътрудничество за иновации и обмен на добри практики”, сектор „Училищно образование”, договор № 2015-1-AT01-KA219-004961_3;</w:t>
      </w:r>
    </w:p>
    <w:p w:rsidR="008368FE" w:rsidRPr="00681038" w:rsidRDefault="008368FE" w:rsidP="008368FE">
      <w:pPr>
        <w:tabs>
          <w:tab w:val="left" w:pos="709"/>
        </w:tabs>
        <w:spacing w:after="0" w:line="240" w:lineRule="auto"/>
        <w:ind w:firstLine="567"/>
        <w:jc w:val="both"/>
        <w:rPr>
          <w:rFonts w:ascii="Times New Roman" w:hAnsi="Times New Roman"/>
          <w:sz w:val="24"/>
          <w:szCs w:val="24"/>
          <w:lang w:val="en-US"/>
        </w:rPr>
      </w:pPr>
      <w:r>
        <w:rPr>
          <w:rFonts w:ascii="Times New Roman" w:hAnsi="Times New Roman"/>
          <w:sz w:val="24"/>
          <w:szCs w:val="24"/>
        </w:rPr>
        <w:t xml:space="preserve">   ПГМТЕ „М. В. Ломоносов“ реализира проект 2015-1-</w:t>
      </w:r>
      <w:r>
        <w:rPr>
          <w:rFonts w:ascii="Times New Roman" w:hAnsi="Times New Roman"/>
          <w:sz w:val="24"/>
          <w:szCs w:val="24"/>
          <w:lang w:val="en-US"/>
        </w:rPr>
        <w:t xml:space="preserve">BG01-KA 102-014073 </w:t>
      </w:r>
      <w:r>
        <w:rPr>
          <w:rFonts w:ascii="Times New Roman" w:hAnsi="Times New Roman"/>
          <w:sz w:val="24"/>
          <w:szCs w:val="24"/>
        </w:rPr>
        <w:t>„Е</w:t>
      </w:r>
      <w:r>
        <w:rPr>
          <w:rFonts w:ascii="Times New Roman" w:hAnsi="Times New Roman"/>
          <w:sz w:val="24"/>
          <w:szCs w:val="24"/>
          <w:lang w:val="en-US"/>
        </w:rPr>
        <w:t>CVET</w:t>
      </w:r>
      <w:r>
        <w:rPr>
          <w:rFonts w:ascii="Times New Roman" w:hAnsi="Times New Roman"/>
          <w:sz w:val="24"/>
          <w:szCs w:val="24"/>
        </w:rPr>
        <w:t xml:space="preserve">“ по Програма  „Еразъм +“ за подкрепа на професия „Компютърна техника и технологии“ с партньор </w:t>
      </w:r>
      <w:r>
        <w:rPr>
          <w:rFonts w:ascii="Times New Roman" w:hAnsi="Times New Roman"/>
          <w:sz w:val="24"/>
          <w:szCs w:val="24"/>
          <w:lang w:val="en-US"/>
        </w:rPr>
        <w:t xml:space="preserve">WBS TAINING AG </w:t>
      </w:r>
      <w:r>
        <w:rPr>
          <w:rFonts w:ascii="Times New Roman" w:hAnsi="Times New Roman"/>
          <w:sz w:val="24"/>
          <w:szCs w:val="24"/>
        </w:rPr>
        <w:t>Дрезден. По проекта бе проведен тримесечен мобилен стаж на 20 ученици от гимназията на възраст 16-18 години. Издадени бяха 20 броя сертификати Е</w:t>
      </w:r>
      <w:r>
        <w:rPr>
          <w:rFonts w:ascii="Times New Roman" w:hAnsi="Times New Roman"/>
          <w:sz w:val="24"/>
          <w:szCs w:val="24"/>
          <w:lang w:val="en-US"/>
        </w:rPr>
        <w:t>UROPASS.</w:t>
      </w:r>
    </w:p>
    <w:p w:rsidR="008368FE" w:rsidRPr="0027127C" w:rsidRDefault="008368FE" w:rsidP="008368FE">
      <w:pPr>
        <w:tabs>
          <w:tab w:val="left" w:pos="709"/>
        </w:tabs>
        <w:spacing w:after="0" w:line="240" w:lineRule="auto"/>
        <w:ind w:firstLine="567"/>
        <w:jc w:val="both"/>
        <w:rPr>
          <w:rFonts w:ascii="Times New Roman" w:hAnsi="Times New Roman"/>
          <w:sz w:val="24"/>
          <w:szCs w:val="24"/>
        </w:rPr>
      </w:pPr>
    </w:p>
    <w:p w:rsidR="008368FE" w:rsidRPr="001E3CD8" w:rsidRDefault="008368FE" w:rsidP="001E3CD8">
      <w:pPr>
        <w:autoSpaceDE w:val="0"/>
        <w:autoSpaceDN w:val="0"/>
        <w:adjustRightInd w:val="0"/>
        <w:spacing w:after="0" w:line="240" w:lineRule="auto"/>
        <w:jc w:val="both"/>
        <w:rPr>
          <w:rFonts w:ascii="Times New Roman" w:eastAsia="TimesNewRomanPSMT" w:hAnsi="Times New Roman"/>
          <w:b/>
          <w:i/>
          <w:sz w:val="24"/>
          <w:szCs w:val="24"/>
          <w:u w:val="single"/>
        </w:rPr>
      </w:pPr>
    </w:p>
    <w:p w:rsidR="000114FB" w:rsidRDefault="000114FB" w:rsidP="000114FB">
      <w:pPr>
        <w:pStyle w:val="a3"/>
        <w:tabs>
          <w:tab w:val="center" w:pos="0"/>
        </w:tabs>
        <w:spacing w:after="0" w:line="240" w:lineRule="auto"/>
        <w:ind w:left="0"/>
        <w:jc w:val="both"/>
        <w:rPr>
          <w:rFonts w:ascii="Times New Roman" w:hAnsi="Times New Roman"/>
          <w:b/>
          <w:bCs/>
          <w:i/>
          <w:sz w:val="24"/>
          <w:szCs w:val="24"/>
          <w:u w:val="single"/>
        </w:rPr>
      </w:pPr>
      <w:r>
        <w:rPr>
          <w:rFonts w:ascii="Times New Roman" w:hAnsi="Times New Roman"/>
          <w:b/>
          <w:bCs/>
          <w:i/>
          <w:sz w:val="24"/>
          <w:szCs w:val="24"/>
          <w:u w:val="single"/>
        </w:rPr>
        <w:t>ОБЩИНА КАВАРНА</w:t>
      </w:r>
    </w:p>
    <w:p w:rsidR="008368FE" w:rsidRPr="00BD7535" w:rsidRDefault="008368FE" w:rsidP="008368FE">
      <w:pPr>
        <w:spacing w:before="120" w:after="0" w:line="240" w:lineRule="auto"/>
        <w:ind w:firstLine="708"/>
        <w:contextualSpacing/>
        <w:jc w:val="both"/>
        <w:rPr>
          <w:rFonts w:ascii="Times New Roman" w:hAnsi="Times New Roman"/>
          <w:bCs/>
          <w:iCs/>
          <w:sz w:val="24"/>
          <w:szCs w:val="24"/>
        </w:rPr>
      </w:pPr>
      <w:r w:rsidRPr="00BD7535">
        <w:rPr>
          <w:rFonts w:ascii="Times New Roman" w:hAnsi="Times New Roman"/>
          <w:bCs/>
          <w:iCs/>
          <w:sz w:val="24"/>
          <w:szCs w:val="24"/>
        </w:rPr>
        <w:t>Активност и участие на младите хора в междун</w:t>
      </w:r>
      <w:r>
        <w:rPr>
          <w:rFonts w:ascii="Times New Roman" w:hAnsi="Times New Roman"/>
          <w:bCs/>
          <w:iCs/>
          <w:sz w:val="24"/>
          <w:szCs w:val="24"/>
        </w:rPr>
        <w:t xml:space="preserve">ародните образователни програми – през </w:t>
      </w:r>
      <w:smartTag w:uri="urn:schemas-microsoft-com:office:smarttags" w:element="metricconverter">
        <w:smartTagPr>
          <w:attr w:name="ProductID" w:val="2016 г"/>
        </w:smartTagPr>
        <w:r>
          <w:rPr>
            <w:rFonts w:ascii="Times New Roman" w:hAnsi="Times New Roman"/>
            <w:bCs/>
            <w:iCs/>
            <w:sz w:val="24"/>
            <w:szCs w:val="24"/>
          </w:rPr>
          <w:t>201</w:t>
        </w:r>
        <w:r>
          <w:rPr>
            <w:rFonts w:ascii="Times New Roman" w:hAnsi="Times New Roman"/>
            <w:bCs/>
            <w:iCs/>
            <w:sz w:val="24"/>
            <w:szCs w:val="24"/>
            <w:lang w:val="en-US"/>
          </w:rPr>
          <w:t>6</w:t>
        </w:r>
        <w:r>
          <w:rPr>
            <w:rFonts w:ascii="Times New Roman" w:hAnsi="Times New Roman"/>
            <w:bCs/>
            <w:iCs/>
            <w:sz w:val="24"/>
            <w:szCs w:val="24"/>
          </w:rPr>
          <w:t xml:space="preserve"> г</w:t>
        </w:r>
      </w:smartTag>
      <w:r>
        <w:rPr>
          <w:rFonts w:ascii="Times New Roman" w:hAnsi="Times New Roman"/>
          <w:bCs/>
          <w:iCs/>
          <w:sz w:val="24"/>
          <w:szCs w:val="24"/>
        </w:rPr>
        <w:t>. младежи, подпомогнати от различни организации, участваха в инициативи на Община Каварна: концерти, изложби, пленери, спортни и културни мероприятия.</w:t>
      </w:r>
    </w:p>
    <w:p w:rsidR="008368FE" w:rsidRDefault="008368FE" w:rsidP="008368FE">
      <w:pPr>
        <w:spacing w:before="240" w:after="0" w:line="240" w:lineRule="auto"/>
        <w:ind w:firstLine="708"/>
        <w:contextualSpacing/>
        <w:jc w:val="both"/>
        <w:rPr>
          <w:rFonts w:ascii="Times New Roman" w:hAnsi="Times New Roman"/>
          <w:bCs/>
          <w:iCs/>
          <w:sz w:val="24"/>
          <w:szCs w:val="24"/>
        </w:rPr>
      </w:pPr>
      <w:r w:rsidRPr="00BD7535">
        <w:rPr>
          <w:rFonts w:ascii="Times New Roman" w:hAnsi="Times New Roman"/>
          <w:bCs/>
          <w:iCs/>
          <w:sz w:val="24"/>
          <w:szCs w:val="24"/>
        </w:rPr>
        <w:t>Активно</w:t>
      </w:r>
      <w:r>
        <w:rPr>
          <w:rFonts w:ascii="Times New Roman" w:hAnsi="Times New Roman"/>
          <w:bCs/>
          <w:iCs/>
          <w:sz w:val="24"/>
          <w:szCs w:val="24"/>
        </w:rPr>
        <w:t>ст на младите хора по програма „Младежта в действие” – през 201</w:t>
      </w:r>
      <w:r>
        <w:rPr>
          <w:rFonts w:ascii="Times New Roman" w:hAnsi="Times New Roman"/>
          <w:bCs/>
          <w:iCs/>
          <w:sz w:val="24"/>
          <w:szCs w:val="24"/>
          <w:lang w:val="en-US"/>
        </w:rPr>
        <w:t>6</w:t>
      </w:r>
      <w:r>
        <w:rPr>
          <w:rFonts w:ascii="Times New Roman" w:hAnsi="Times New Roman"/>
          <w:bCs/>
          <w:iCs/>
          <w:sz w:val="24"/>
          <w:szCs w:val="24"/>
        </w:rPr>
        <w:t xml:space="preserve"> г. няма дейности в Община Каварна по програмата.</w:t>
      </w:r>
    </w:p>
    <w:p w:rsidR="00041687" w:rsidRDefault="00041687" w:rsidP="00041687">
      <w:pPr>
        <w:spacing w:before="240" w:after="0" w:line="240" w:lineRule="auto"/>
        <w:contextualSpacing/>
        <w:jc w:val="both"/>
        <w:rPr>
          <w:rFonts w:ascii="Times New Roman" w:hAnsi="Times New Roman"/>
          <w:bCs/>
          <w:iCs/>
          <w:sz w:val="24"/>
          <w:szCs w:val="24"/>
        </w:rPr>
      </w:pPr>
    </w:p>
    <w:p w:rsidR="00041687" w:rsidRDefault="00041687" w:rsidP="00041687">
      <w:pPr>
        <w:spacing w:before="240" w:after="0" w:line="240" w:lineRule="auto"/>
        <w:contextualSpacing/>
        <w:jc w:val="both"/>
        <w:rPr>
          <w:rFonts w:ascii="Times New Roman" w:hAnsi="Times New Roman"/>
          <w:b/>
          <w:bCs/>
          <w:i/>
          <w:iCs/>
          <w:sz w:val="24"/>
          <w:szCs w:val="24"/>
          <w:u w:val="single"/>
        </w:rPr>
      </w:pPr>
    </w:p>
    <w:p w:rsidR="00041687" w:rsidRPr="00041687" w:rsidRDefault="00041687" w:rsidP="00041687">
      <w:pPr>
        <w:spacing w:before="240" w:after="0" w:line="240" w:lineRule="auto"/>
        <w:contextualSpacing/>
        <w:jc w:val="both"/>
        <w:rPr>
          <w:rFonts w:ascii="Times New Roman" w:hAnsi="Times New Roman"/>
          <w:b/>
          <w:bCs/>
          <w:i/>
          <w:iCs/>
          <w:sz w:val="24"/>
          <w:szCs w:val="24"/>
          <w:u w:val="single"/>
        </w:rPr>
      </w:pPr>
      <w:r w:rsidRPr="00041687">
        <w:rPr>
          <w:rFonts w:ascii="Times New Roman" w:hAnsi="Times New Roman"/>
          <w:b/>
          <w:bCs/>
          <w:i/>
          <w:iCs/>
          <w:sz w:val="24"/>
          <w:szCs w:val="24"/>
          <w:u w:val="single"/>
        </w:rPr>
        <w:t>ОБЩИНА БАЛЧИК</w:t>
      </w:r>
    </w:p>
    <w:p w:rsidR="00041687" w:rsidRPr="00BD7535" w:rsidRDefault="00041687" w:rsidP="00041687">
      <w:pPr>
        <w:spacing w:before="240" w:after="0" w:line="240" w:lineRule="auto"/>
        <w:contextualSpacing/>
        <w:jc w:val="both"/>
        <w:rPr>
          <w:rFonts w:ascii="Times New Roman" w:hAnsi="Times New Roman"/>
          <w:bCs/>
          <w:iCs/>
          <w:sz w:val="24"/>
          <w:szCs w:val="24"/>
        </w:rPr>
      </w:pPr>
    </w:p>
    <w:p w:rsidR="00041687" w:rsidRPr="00067AE1" w:rsidRDefault="00041687" w:rsidP="00041687">
      <w:pPr>
        <w:spacing w:after="0" w:line="240" w:lineRule="auto"/>
        <w:ind w:firstLine="708"/>
        <w:jc w:val="both"/>
        <w:rPr>
          <w:rFonts w:ascii="Times New Roman" w:eastAsia="Times New Roman" w:hAnsi="Times New Roman"/>
          <w:sz w:val="24"/>
          <w:szCs w:val="24"/>
          <w:lang w:eastAsia="bg-BG"/>
        </w:rPr>
      </w:pPr>
      <w:r w:rsidRPr="00067AE1">
        <w:rPr>
          <w:rFonts w:ascii="Times New Roman" w:eastAsia="Times New Roman" w:hAnsi="Times New Roman"/>
          <w:sz w:val="24"/>
          <w:szCs w:val="24"/>
          <w:lang w:eastAsia="bg-BG"/>
        </w:rPr>
        <w:t xml:space="preserve">Етническото многообразие и културното наследство са важен фактор за развитието на мултикултурния диалог и съвместното съжителство в дух на толерантност и сътрудничество. </w:t>
      </w:r>
      <w:r>
        <w:rPr>
          <w:rFonts w:ascii="Times New Roman" w:eastAsia="Times New Roman" w:hAnsi="Times New Roman"/>
          <w:sz w:val="24"/>
          <w:szCs w:val="24"/>
          <w:lang w:eastAsia="bg-BG"/>
        </w:rPr>
        <w:t>От</w:t>
      </w:r>
      <w:r w:rsidRPr="00067AE1">
        <w:rPr>
          <w:rFonts w:ascii="Times New Roman" w:eastAsia="Times New Roman" w:hAnsi="Times New Roman"/>
          <w:sz w:val="24"/>
          <w:szCs w:val="24"/>
          <w:lang w:eastAsia="bg-BG"/>
        </w:rPr>
        <w:t xml:space="preserve"> 2016 година</w:t>
      </w:r>
      <w:r>
        <w:rPr>
          <w:rFonts w:ascii="Times New Roman" w:eastAsia="Times New Roman" w:hAnsi="Times New Roman"/>
          <w:sz w:val="24"/>
          <w:szCs w:val="24"/>
          <w:lang w:eastAsia="bg-BG"/>
        </w:rPr>
        <w:t>,</w:t>
      </w:r>
      <w:r w:rsidRPr="00067AE1">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за </w:t>
      </w:r>
      <w:r w:rsidRPr="00067AE1">
        <w:rPr>
          <w:rFonts w:ascii="Times New Roman" w:eastAsia="Times New Roman" w:hAnsi="Times New Roman"/>
          <w:sz w:val="24"/>
          <w:szCs w:val="24"/>
          <w:lang w:eastAsia="bg-BG"/>
        </w:rPr>
        <w:t xml:space="preserve">срок </w:t>
      </w:r>
      <w:r>
        <w:rPr>
          <w:rFonts w:ascii="Times New Roman" w:eastAsia="Times New Roman" w:hAnsi="Times New Roman"/>
          <w:sz w:val="24"/>
          <w:szCs w:val="24"/>
          <w:lang w:eastAsia="bg-BG"/>
        </w:rPr>
        <w:t xml:space="preserve">от </w:t>
      </w:r>
      <w:r w:rsidRPr="00067AE1">
        <w:rPr>
          <w:rFonts w:ascii="Times New Roman" w:eastAsia="Times New Roman" w:hAnsi="Times New Roman"/>
          <w:sz w:val="24"/>
          <w:szCs w:val="24"/>
          <w:lang w:eastAsia="bg-BG"/>
        </w:rPr>
        <w:t>две години</w:t>
      </w:r>
      <w:r>
        <w:rPr>
          <w:rFonts w:ascii="Times New Roman" w:eastAsia="Times New Roman" w:hAnsi="Times New Roman"/>
          <w:sz w:val="24"/>
          <w:szCs w:val="24"/>
          <w:lang w:eastAsia="bg-BG"/>
        </w:rPr>
        <w:t>,</w:t>
      </w:r>
      <w:r w:rsidRPr="00067AE1">
        <w:rPr>
          <w:rFonts w:ascii="Times New Roman" w:eastAsia="Times New Roman" w:hAnsi="Times New Roman"/>
          <w:sz w:val="24"/>
          <w:szCs w:val="24"/>
          <w:lang w:eastAsia="bg-BG"/>
        </w:rPr>
        <w:t xml:space="preserve"> </w:t>
      </w:r>
      <w:r>
        <w:rPr>
          <w:rFonts w:ascii="Times New Roman" w:eastAsia="Times New Roman" w:hAnsi="Times New Roman"/>
          <w:sz w:val="24"/>
          <w:szCs w:val="24"/>
          <w:lang w:eastAsia="bg-BG"/>
        </w:rPr>
        <w:t xml:space="preserve">в </w:t>
      </w:r>
      <w:r w:rsidRPr="00067AE1">
        <w:rPr>
          <w:rFonts w:ascii="Times New Roman" w:eastAsia="Times New Roman" w:hAnsi="Times New Roman"/>
          <w:sz w:val="24"/>
          <w:szCs w:val="24"/>
          <w:lang w:eastAsia="bg-BG"/>
        </w:rPr>
        <w:t>община</w:t>
      </w:r>
      <w:r>
        <w:rPr>
          <w:rFonts w:ascii="Times New Roman" w:eastAsia="Times New Roman" w:hAnsi="Times New Roman"/>
          <w:sz w:val="24"/>
          <w:szCs w:val="24"/>
          <w:lang w:eastAsia="bg-BG"/>
        </w:rPr>
        <w:t xml:space="preserve"> Балчик </w:t>
      </w:r>
      <w:r w:rsidRPr="00067AE1">
        <w:rPr>
          <w:rFonts w:ascii="Times New Roman" w:hAnsi="Times New Roman"/>
          <w:bCs/>
          <w:sz w:val="24"/>
          <w:szCs w:val="24"/>
        </w:rPr>
        <w:t>проект</w:t>
      </w:r>
      <w:r>
        <w:rPr>
          <w:rFonts w:ascii="Times New Roman" w:hAnsi="Times New Roman"/>
          <w:bCs/>
          <w:sz w:val="24"/>
          <w:szCs w:val="24"/>
        </w:rPr>
        <w:t>ът</w:t>
      </w:r>
      <w:r w:rsidRPr="00067AE1">
        <w:rPr>
          <w:rFonts w:ascii="Times New Roman" w:hAnsi="Times New Roman"/>
          <w:bCs/>
          <w:sz w:val="24"/>
          <w:szCs w:val="24"/>
        </w:rPr>
        <w:t xml:space="preserve"> </w:t>
      </w:r>
      <w:r w:rsidRPr="00067AE1">
        <w:rPr>
          <w:rFonts w:ascii="Times New Roman" w:hAnsi="Times New Roman"/>
          <w:b/>
          <w:bCs/>
          <w:sz w:val="24"/>
          <w:szCs w:val="24"/>
        </w:rPr>
        <w:t>„Заедно можем“</w:t>
      </w:r>
      <w:r w:rsidRPr="00067AE1">
        <w:rPr>
          <w:rFonts w:ascii="Times New Roman" w:hAnsi="Times New Roman"/>
          <w:bCs/>
          <w:sz w:val="24"/>
          <w:szCs w:val="24"/>
        </w:rPr>
        <w:t xml:space="preserve"> по </w:t>
      </w:r>
      <w:r w:rsidRPr="00067AE1">
        <w:rPr>
          <w:rFonts w:ascii="Times New Roman" w:eastAsia="Times New Roman" w:hAnsi="Times New Roman"/>
          <w:sz w:val="24"/>
          <w:szCs w:val="24"/>
          <w:lang w:eastAsia="bg-BG"/>
        </w:rPr>
        <w:t>ОП „Наука и образование за интелигентен растеж“</w:t>
      </w:r>
      <w:r>
        <w:rPr>
          <w:rFonts w:ascii="Times New Roman" w:eastAsia="Times New Roman" w:hAnsi="Times New Roman"/>
          <w:sz w:val="24"/>
          <w:szCs w:val="24"/>
          <w:lang w:eastAsia="bg-BG"/>
        </w:rPr>
        <w:t xml:space="preserve">  ще повиши</w:t>
      </w:r>
      <w:r w:rsidRPr="00067AE1">
        <w:rPr>
          <w:rFonts w:ascii="Times New Roman" w:eastAsia="Times New Roman" w:hAnsi="Times New Roman"/>
          <w:sz w:val="24"/>
          <w:szCs w:val="24"/>
          <w:lang w:eastAsia="bg-BG"/>
        </w:rPr>
        <w:t xml:space="preserve"> качеството на обучението в детските градини</w:t>
      </w:r>
      <w:r>
        <w:rPr>
          <w:rFonts w:ascii="Times New Roman" w:eastAsia="Times New Roman" w:hAnsi="Times New Roman"/>
          <w:sz w:val="24"/>
          <w:szCs w:val="24"/>
          <w:lang w:eastAsia="bg-BG"/>
        </w:rPr>
        <w:t xml:space="preserve"> чрез</w:t>
      </w:r>
      <w:r w:rsidRPr="00067AE1">
        <w:rPr>
          <w:rFonts w:ascii="Times New Roman" w:eastAsia="Times New Roman" w:hAnsi="Times New Roman"/>
          <w:sz w:val="24"/>
          <w:szCs w:val="24"/>
          <w:lang w:eastAsia="bg-BG"/>
        </w:rPr>
        <w:t xml:space="preserve"> допълнителни  занимания  с  деца,  за  които  българският  език  не  е  майчин  за  овладяване  на официалния ези</w:t>
      </w:r>
      <w:r>
        <w:rPr>
          <w:rFonts w:ascii="Times New Roman" w:eastAsia="Times New Roman" w:hAnsi="Times New Roman"/>
          <w:sz w:val="24"/>
          <w:szCs w:val="24"/>
          <w:lang w:eastAsia="bg-BG"/>
        </w:rPr>
        <w:t xml:space="preserve">к преди постъпване в първи клас, </w:t>
      </w:r>
      <w:r w:rsidRPr="00067AE1">
        <w:rPr>
          <w:rFonts w:ascii="Times New Roman" w:eastAsia="Times New Roman" w:hAnsi="Times New Roman"/>
          <w:sz w:val="24"/>
          <w:szCs w:val="24"/>
          <w:lang w:eastAsia="bg-BG"/>
        </w:rPr>
        <w:t>подготовка за писане и стимулиране на детското въображение и креативност,</w:t>
      </w:r>
      <w:r>
        <w:rPr>
          <w:rFonts w:ascii="Times New Roman" w:eastAsia="Times New Roman" w:hAnsi="Times New Roman"/>
          <w:sz w:val="24"/>
          <w:szCs w:val="24"/>
          <w:lang w:eastAsia="bg-BG"/>
        </w:rPr>
        <w:t xml:space="preserve"> осигуряване на</w:t>
      </w:r>
      <w:r w:rsidRPr="00067AE1">
        <w:rPr>
          <w:rFonts w:ascii="Times New Roman" w:eastAsia="Times New Roman" w:hAnsi="Times New Roman"/>
          <w:sz w:val="24"/>
          <w:szCs w:val="24"/>
          <w:lang w:eastAsia="bg-BG"/>
        </w:rPr>
        <w:t xml:space="preserve"> транспорт за 42 деца от ромския квартал „Младост“ с. Оброчище до ДГ „Първи юни“;</w:t>
      </w:r>
      <w:r>
        <w:rPr>
          <w:rFonts w:ascii="Times New Roman" w:eastAsia="Times New Roman" w:hAnsi="Times New Roman"/>
          <w:sz w:val="24"/>
          <w:szCs w:val="24"/>
          <w:lang w:eastAsia="bg-BG"/>
        </w:rPr>
        <w:t xml:space="preserve"> ще насърчава</w:t>
      </w:r>
      <w:r w:rsidRPr="00067AE1">
        <w:rPr>
          <w:rFonts w:ascii="Times New Roman" w:eastAsia="Times New Roman" w:hAnsi="Times New Roman"/>
          <w:sz w:val="24"/>
          <w:szCs w:val="24"/>
          <w:lang w:eastAsia="bg-BG"/>
        </w:rPr>
        <w:t xml:space="preserve"> общуването и съвместните изяви на децата от различни етноси чрез организиране на общи чествания и конкурси</w:t>
      </w:r>
      <w:r>
        <w:rPr>
          <w:rFonts w:ascii="Times New Roman" w:eastAsia="Times New Roman" w:hAnsi="Times New Roman"/>
          <w:sz w:val="24"/>
          <w:szCs w:val="24"/>
          <w:lang w:eastAsia="bg-BG"/>
        </w:rPr>
        <w:t xml:space="preserve"> и </w:t>
      </w:r>
      <w:r w:rsidRPr="00067AE1">
        <w:rPr>
          <w:rFonts w:ascii="Times New Roman" w:eastAsia="Times New Roman" w:hAnsi="Times New Roman"/>
          <w:sz w:val="24"/>
          <w:szCs w:val="24"/>
          <w:lang w:eastAsia="bg-BG"/>
        </w:rPr>
        <w:t>включване на родителите във възпитателния процес</w:t>
      </w:r>
      <w:r>
        <w:rPr>
          <w:rFonts w:ascii="Times New Roman" w:eastAsia="Times New Roman" w:hAnsi="Times New Roman"/>
          <w:sz w:val="24"/>
          <w:szCs w:val="24"/>
          <w:lang w:eastAsia="bg-BG"/>
        </w:rPr>
        <w:t>;</w:t>
      </w:r>
      <w:r w:rsidRPr="00067AE1">
        <w:rPr>
          <w:rFonts w:ascii="Times New Roman" w:eastAsia="Times New Roman" w:hAnsi="Times New Roman"/>
          <w:sz w:val="24"/>
          <w:szCs w:val="24"/>
          <w:lang w:eastAsia="bg-BG"/>
        </w:rPr>
        <w:t xml:space="preserve"> чрез различни форми на педагогическо взаимодействие и др.</w:t>
      </w:r>
      <w:r>
        <w:rPr>
          <w:rFonts w:ascii="Times New Roman" w:eastAsia="Times New Roman" w:hAnsi="Times New Roman"/>
          <w:sz w:val="24"/>
          <w:szCs w:val="24"/>
          <w:lang w:eastAsia="bg-BG"/>
        </w:rPr>
        <w:t xml:space="preserve"> </w:t>
      </w:r>
      <w:r w:rsidRPr="00067AE1">
        <w:rPr>
          <w:rFonts w:ascii="Times New Roman" w:eastAsia="Times New Roman" w:hAnsi="Times New Roman"/>
          <w:sz w:val="24"/>
          <w:szCs w:val="24"/>
          <w:lang w:eastAsia="bg-BG"/>
        </w:rPr>
        <w:t>Именно възпитаването на толерантност към различното е полезно поради факта, че се намалява агресията, възпитава се работата в екип и се развива междукултурният опит.</w:t>
      </w:r>
    </w:p>
    <w:p w:rsidR="00041687" w:rsidRPr="00067AE1" w:rsidRDefault="00041687" w:rsidP="00041687">
      <w:pPr>
        <w:spacing w:after="0" w:line="240" w:lineRule="auto"/>
        <w:jc w:val="both"/>
        <w:rPr>
          <w:rFonts w:ascii="Times New Roman" w:hAnsi="Times New Roman"/>
          <w:b/>
          <w:bCs/>
          <w:sz w:val="24"/>
          <w:szCs w:val="24"/>
        </w:rPr>
      </w:pPr>
    </w:p>
    <w:p w:rsidR="00E544BC" w:rsidRPr="000114FB" w:rsidRDefault="00E544BC" w:rsidP="001E3CD8">
      <w:pPr>
        <w:spacing w:before="240" w:after="120"/>
        <w:contextualSpacing/>
        <w:jc w:val="both"/>
        <w:rPr>
          <w:rFonts w:ascii="Times New Roman" w:hAnsi="Times New Roman"/>
          <w:bCs/>
          <w:iCs/>
          <w:sz w:val="24"/>
          <w:szCs w:val="24"/>
        </w:rPr>
      </w:pPr>
    </w:p>
    <w:p w:rsidR="004D0B71" w:rsidRPr="00BD7535" w:rsidRDefault="004D0B71" w:rsidP="00E37124">
      <w:pPr>
        <w:spacing w:before="240" w:after="120" w:line="360" w:lineRule="auto"/>
        <w:ind w:firstLine="709"/>
        <w:jc w:val="both"/>
        <w:rPr>
          <w:rFonts w:ascii="Times New Roman" w:hAnsi="Times New Roman"/>
          <w:b/>
          <w:bCs/>
          <w:sz w:val="24"/>
          <w:szCs w:val="24"/>
        </w:rPr>
      </w:pPr>
      <w:r w:rsidRPr="00BD7535">
        <w:rPr>
          <w:rFonts w:ascii="Times New Roman" w:hAnsi="Times New Roman"/>
          <w:b/>
          <w:bCs/>
          <w:sz w:val="24"/>
          <w:szCs w:val="24"/>
        </w:rPr>
        <w:t>Приоритет IX</w:t>
      </w:r>
      <w:r w:rsidR="00877864" w:rsidRPr="00BD7535">
        <w:rPr>
          <w:rFonts w:ascii="Times New Roman" w:hAnsi="Times New Roman"/>
          <w:b/>
          <w:bCs/>
          <w:sz w:val="24"/>
          <w:szCs w:val="24"/>
        </w:rPr>
        <w:t>.</w:t>
      </w:r>
      <w:r w:rsidRPr="00BD7535">
        <w:rPr>
          <w:rFonts w:ascii="Times New Roman" w:hAnsi="Times New Roman"/>
          <w:b/>
          <w:bCs/>
          <w:sz w:val="24"/>
          <w:szCs w:val="24"/>
        </w:rPr>
        <w:t xml:space="preserve"> Повишаване на ролята на младите хора в превенцията на престъпността</w:t>
      </w:r>
    </w:p>
    <w:p w:rsidR="004D0B71" w:rsidRPr="00BD7535" w:rsidRDefault="004D0B71" w:rsidP="009D0FDE">
      <w:pPr>
        <w:numPr>
          <w:ilvl w:val="0"/>
          <w:numId w:val="8"/>
        </w:numPr>
        <w:spacing w:before="12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 xml:space="preserve">Правонарушения, извършени от млади хора; </w:t>
      </w:r>
    </w:p>
    <w:p w:rsidR="005F4264" w:rsidRDefault="004D0B71" w:rsidP="009D0FDE">
      <w:pPr>
        <w:numPr>
          <w:ilvl w:val="0"/>
          <w:numId w:val="8"/>
        </w:numPr>
        <w:spacing w:before="120" w:after="120" w:line="360" w:lineRule="auto"/>
        <w:contextualSpacing/>
        <w:jc w:val="both"/>
        <w:rPr>
          <w:rFonts w:ascii="Times New Roman" w:hAnsi="Times New Roman"/>
          <w:bCs/>
          <w:iCs/>
          <w:sz w:val="24"/>
          <w:szCs w:val="24"/>
        </w:rPr>
      </w:pPr>
      <w:r w:rsidRPr="00BD7535">
        <w:rPr>
          <w:rFonts w:ascii="Times New Roman" w:hAnsi="Times New Roman"/>
          <w:bCs/>
          <w:iCs/>
          <w:sz w:val="24"/>
          <w:szCs w:val="24"/>
        </w:rPr>
        <w:t xml:space="preserve">Пътнотранспортни произшествия с участие на млади хора. </w:t>
      </w:r>
      <w:r w:rsidR="00FE464D" w:rsidRPr="00BD7535">
        <w:rPr>
          <w:rFonts w:ascii="Times New Roman" w:hAnsi="Times New Roman"/>
          <w:bCs/>
          <w:iCs/>
          <w:sz w:val="24"/>
          <w:szCs w:val="24"/>
        </w:rPr>
        <w:t xml:space="preserve">  </w:t>
      </w:r>
    </w:p>
    <w:p w:rsidR="00C32DBD" w:rsidRDefault="00C32DBD" w:rsidP="00FD40EF">
      <w:pPr>
        <w:spacing w:before="120" w:after="120" w:line="360" w:lineRule="auto"/>
        <w:contextualSpacing/>
        <w:jc w:val="both"/>
        <w:rPr>
          <w:rFonts w:ascii="Times New Roman" w:hAnsi="Times New Roman"/>
          <w:b/>
          <w:bCs/>
          <w:i/>
          <w:iCs/>
          <w:sz w:val="24"/>
          <w:szCs w:val="24"/>
          <w:u w:val="single"/>
        </w:rPr>
      </w:pPr>
    </w:p>
    <w:p w:rsidR="00FD40EF" w:rsidRDefault="00372E95" w:rsidP="00FD40EF">
      <w:pPr>
        <w:spacing w:before="12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ГЕНЕРАЛ ТОШЕВО</w:t>
      </w:r>
    </w:p>
    <w:p w:rsidR="00813F26" w:rsidRDefault="00813F26" w:rsidP="00813F26">
      <w:pPr>
        <w:spacing w:after="120"/>
        <w:jc w:val="both"/>
        <w:rPr>
          <w:rFonts w:ascii="Times New Roman" w:hAnsi="Times New Roman"/>
          <w:b/>
          <w:bCs/>
          <w:i/>
          <w:sz w:val="24"/>
          <w:szCs w:val="24"/>
          <w:u w:val="single"/>
        </w:rPr>
      </w:pPr>
    </w:p>
    <w:p w:rsidR="008368FE" w:rsidRPr="008368FE" w:rsidRDefault="008368FE" w:rsidP="008368FE">
      <w:pPr>
        <w:spacing w:after="0" w:line="240" w:lineRule="auto"/>
        <w:ind w:firstLine="360"/>
        <w:jc w:val="both"/>
        <w:rPr>
          <w:rFonts w:ascii="Times New Roman" w:hAnsi="Times New Roman"/>
          <w:bCs/>
          <w:sz w:val="24"/>
          <w:szCs w:val="24"/>
        </w:rPr>
      </w:pPr>
      <w:r w:rsidRPr="008368FE">
        <w:rPr>
          <w:rFonts w:ascii="Times New Roman" w:hAnsi="Times New Roman"/>
          <w:bCs/>
          <w:sz w:val="24"/>
          <w:szCs w:val="24"/>
        </w:rPr>
        <w:t>Периодично Детска педагогическа стая и МКБПМН организират информационни и разяснителни кампании относно превенция на различни прояви на младите хора , рисково поведение и престъпност сред младежите. Като цяло нисък процент от младежите са определени като млади хора с рисково и девиантно поведение. Общински младежки съвет ежегодно изготвя презентации на злободневни теми и ги представя и обсъжда със своите връстници в училищата на територията на нашата община.</w:t>
      </w:r>
    </w:p>
    <w:p w:rsidR="008368FE" w:rsidRPr="008368FE" w:rsidRDefault="008368FE" w:rsidP="008368FE">
      <w:pPr>
        <w:spacing w:after="0" w:line="240" w:lineRule="auto"/>
        <w:ind w:firstLine="360"/>
        <w:jc w:val="both"/>
        <w:rPr>
          <w:rFonts w:ascii="Times New Roman" w:hAnsi="Times New Roman"/>
          <w:bCs/>
          <w:sz w:val="24"/>
          <w:szCs w:val="24"/>
        </w:rPr>
      </w:pPr>
      <w:r w:rsidRPr="008368FE">
        <w:rPr>
          <w:rFonts w:ascii="Times New Roman" w:hAnsi="Times New Roman"/>
          <w:bCs/>
          <w:sz w:val="24"/>
          <w:szCs w:val="24"/>
        </w:rPr>
        <w:t>В края на месец 02 2016 бе проведен „Ден на розовата фланелка” в ОУ „Хр.Смирненски” гр.Генерал Тошево съвместно с Районно управление Генерал Тошево и МКБППМН. През м. 05 бе създадено Детско полицейско управление и съвместно с Районно управление бе проведена операция „Пешеходец”. Децата контролираха спазването на правилата за движение на възлови кръстовища в града и раздаваха на гражданите листовки.  През м.11 ученици от ПГЗ съвместно с Районно управление Генерал Тошево проведоха инициатива, посветена на Деня без жертви на пътя, а с децата на Детско полицейско управление се отрази Денят в памет на жертвите на пътя.</w:t>
      </w:r>
    </w:p>
    <w:p w:rsidR="008368FE" w:rsidRPr="008368FE" w:rsidRDefault="008368FE" w:rsidP="008368FE">
      <w:pPr>
        <w:spacing w:after="0" w:line="240" w:lineRule="auto"/>
        <w:ind w:firstLine="360"/>
        <w:jc w:val="both"/>
        <w:rPr>
          <w:rFonts w:ascii="Times New Roman" w:hAnsi="Times New Roman"/>
          <w:bCs/>
          <w:sz w:val="24"/>
          <w:szCs w:val="24"/>
        </w:rPr>
      </w:pPr>
      <w:r w:rsidRPr="008368FE">
        <w:rPr>
          <w:rFonts w:ascii="Times New Roman" w:hAnsi="Times New Roman"/>
          <w:bCs/>
          <w:sz w:val="24"/>
          <w:szCs w:val="24"/>
        </w:rPr>
        <w:t>През 2016 година има регистрирани 7 престъпления, извършени от 9 деца и бяха проведени 5 възпитателни дела с наложени мерки по Закона за борба срещу противообществените прояви на малолетните и непълнолетните на 6 деца и 5 родители. На територията на общината има регистрирани 2 ПТП с участие на млади хора.</w:t>
      </w:r>
    </w:p>
    <w:p w:rsidR="008368FE" w:rsidRPr="00BD7535" w:rsidRDefault="008368FE" w:rsidP="008368FE">
      <w:pPr>
        <w:spacing w:after="120" w:line="240" w:lineRule="auto"/>
        <w:ind w:left="709"/>
        <w:contextualSpacing/>
        <w:jc w:val="both"/>
        <w:rPr>
          <w:rFonts w:ascii="Times New Roman" w:hAnsi="Times New Roman"/>
          <w:b/>
          <w:bCs/>
          <w:iCs/>
          <w:sz w:val="24"/>
          <w:szCs w:val="24"/>
        </w:rPr>
      </w:pPr>
    </w:p>
    <w:p w:rsidR="00813F26" w:rsidRDefault="00813F26" w:rsidP="00813F26">
      <w:pPr>
        <w:spacing w:after="120"/>
        <w:jc w:val="both"/>
        <w:rPr>
          <w:rFonts w:ascii="Times New Roman" w:hAnsi="Times New Roman"/>
          <w:b/>
          <w:bCs/>
          <w:i/>
          <w:sz w:val="24"/>
          <w:szCs w:val="24"/>
          <w:u w:val="single"/>
        </w:rPr>
      </w:pPr>
      <w:r>
        <w:rPr>
          <w:rFonts w:ascii="Times New Roman" w:hAnsi="Times New Roman"/>
          <w:b/>
          <w:bCs/>
          <w:i/>
          <w:sz w:val="24"/>
          <w:szCs w:val="24"/>
          <w:u w:val="single"/>
        </w:rPr>
        <w:t>ОБЩИНА ТЕРВЕЛ</w:t>
      </w:r>
    </w:p>
    <w:p w:rsidR="008368FE" w:rsidRDefault="008368FE" w:rsidP="008368FE">
      <w:pPr>
        <w:spacing w:before="120" w:after="0" w:line="240" w:lineRule="auto"/>
        <w:ind w:firstLine="708"/>
        <w:contextualSpacing/>
        <w:jc w:val="both"/>
        <w:rPr>
          <w:rFonts w:ascii="Times New Roman" w:hAnsi="Times New Roman"/>
          <w:bCs/>
          <w:iCs/>
          <w:sz w:val="24"/>
          <w:szCs w:val="24"/>
        </w:rPr>
      </w:pPr>
      <w:r w:rsidRPr="008368FE">
        <w:rPr>
          <w:rFonts w:ascii="Times New Roman" w:hAnsi="Times New Roman"/>
          <w:bCs/>
          <w:iCs/>
          <w:sz w:val="24"/>
          <w:szCs w:val="24"/>
        </w:rPr>
        <w:t>През 2016 г. 16 младежи са извършили правонарушения.</w:t>
      </w:r>
      <w:r>
        <w:rPr>
          <w:rFonts w:ascii="Times New Roman" w:hAnsi="Times New Roman"/>
          <w:bCs/>
          <w:iCs/>
          <w:sz w:val="24"/>
          <w:szCs w:val="24"/>
        </w:rPr>
        <w:t xml:space="preserve"> </w:t>
      </w:r>
      <w:r w:rsidRPr="008368FE">
        <w:rPr>
          <w:rFonts w:ascii="Times New Roman" w:hAnsi="Times New Roman"/>
          <w:bCs/>
          <w:iCs/>
          <w:sz w:val="24"/>
          <w:szCs w:val="24"/>
        </w:rPr>
        <w:t xml:space="preserve">Пътнотранспортни произшествия с участие на млади хора. </w:t>
      </w:r>
      <w:r>
        <w:rPr>
          <w:rFonts w:ascii="Times New Roman" w:hAnsi="Times New Roman"/>
          <w:bCs/>
          <w:iCs/>
          <w:sz w:val="24"/>
          <w:szCs w:val="24"/>
        </w:rPr>
        <w:t xml:space="preserve"> </w:t>
      </w:r>
      <w:r w:rsidRPr="008368FE">
        <w:rPr>
          <w:rFonts w:ascii="Times New Roman" w:hAnsi="Times New Roman"/>
          <w:bCs/>
          <w:iCs/>
          <w:sz w:val="24"/>
          <w:szCs w:val="24"/>
        </w:rPr>
        <w:t>Регистрирано е 1 ПТП с участието на лице до 29 г.</w:t>
      </w:r>
    </w:p>
    <w:p w:rsidR="00F50A83" w:rsidRDefault="00F50A83" w:rsidP="00F50A83">
      <w:pPr>
        <w:spacing w:before="12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КРУШАРИ</w:t>
      </w:r>
    </w:p>
    <w:p w:rsidR="00F50A83" w:rsidRPr="00BD7535" w:rsidRDefault="00F50A83" w:rsidP="00F50A83">
      <w:pPr>
        <w:spacing w:before="120" w:after="0" w:line="240" w:lineRule="auto"/>
        <w:ind w:firstLine="708"/>
        <w:contextualSpacing/>
        <w:jc w:val="both"/>
        <w:rPr>
          <w:rFonts w:ascii="Times New Roman" w:hAnsi="Times New Roman"/>
          <w:bCs/>
          <w:iCs/>
          <w:sz w:val="24"/>
          <w:szCs w:val="24"/>
        </w:rPr>
      </w:pPr>
      <w:r w:rsidRPr="00BD7535">
        <w:rPr>
          <w:rFonts w:ascii="Times New Roman" w:hAnsi="Times New Roman"/>
          <w:bCs/>
          <w:iCs/>
          <w:sz w:val="24"/>
          <w:szCs w:val="24"/>
        </w:rPr>
        <w:t>Правонар</w:t>
      </w:r>
      <w:r>
        <w:rPr>
          <w:rFonts w:ascii="Times New Roman" w:hAnsi="Times New Roman"/>
          <w:bCs/>
          <w:iCs/>
          <w:sz w:val="24"/>
          <w:szCs w:val="24"/>
        </w:rPr>
        <w:t>ушения, извършени от млади хора – 2бр. противообществени</w:t>
      </w:r>
      <w:r w:rsidRPr="00774A63">
        <w:rPr>
          <w:rFonts w:ascii="Times New Roman" w:hAnsi="Times New Roman"/>
          <w:bCs/>
          <w:iCs/>
          <w:sz w:val="24"/>
          <w:szCs w:val="24"/>
        </w:rPr>
        <w:t xml:space="preserve"> прояви на</w:t>
      </w:r>
      <w:r>
        <w:rPr>
          <w:rFonts w:ascii="Times New Roman" w:hAnsi="Times New Roman"/>
          <w:bCs/>
          <w:iCs/>
          <w:sz w:val="24"/>
          <w:szCs w:val="24"/>
        </w:rPr>
        <w:t xml:space="preserve"> младежи;</w:t>
      </w:r>
      <w:r w:rsidRPr="00BD7535">
        <w:rPr>
          <w:rFonts w:ascii="Times New Roman" w:hAnsi="Times New Roman"/>
          <w:bCs/>
          <w:iCs/>
          <w:sz w:val="24"/>
          <w:szCs w:val="24"/>
        </w:rPr>
        <w:t xml:space="preserve"> Пътнотранспортни произшествия с участие на млади хора</w:t>
      </w:r>
      <w:r>
        <w:rPr>
          <w:rFonts w:ascii="Times New Roman" w:hAnsi="Times New Roman"/>
          <w:bCs/>
          <w:iCs/>
          <w:sz w:val="24"/>
          <w:szCs w:val="24"/>
        </w:rPr>
        <w:t xml:space="preserve"> - 0</w:t>
      </w:r>
      <w:r w:rsidRPr="00BD7535">
        <w:rPr>
          <w:rFonts w:ascii="Times New Roman" w:hAnsi="Times New Roman"/>
          <w:bCs/>
          <w:iCs/>
          <w:sz w:val="24"/>
          <w:szCs w:val="24"/>
        </w:rPr>
        <w:t xml:space="preserve">.   </w:t>
      </w:r>
    </w:p>
    <w:p w:rsidR="00F50A83" w:rsidRDefault="00F50A83" w:rsidP="00F50A83">
      <w:pPr>
        <w:spacing w:before="120" w:after="120" w:line="360" w:lineRule="auto"/>
        <w:contextualSpacing/>
        <w:jc w:val="both"/>
        <w:rPr>
          <w:rFonts w:ascii="Times New Roman" w:hAnsi="Times New Roman"/>
          <w:b/>
          <w:bCs/>
          <w:i/>
          <w:iCs/>
          <w:sz w:val="24"/>
          <w:szCs w:val="24"/>
          <w:u w:val="single"/>
        </w:rPr>
      </w:pPr>
    </w:p>
    <w:p w:rsidR="00F50A83" w:rsidRDefault="00F50A83" w:rsidP="00F50A83">
      <w:pPr>
        <w:spacing w:before="120" w:after="120" w:line="360" w:lineRule="auto"/>
        <w:contextualSpacing/>
        <w:jc w:val="both"/>
        <w:rPr>
          <w:rFonts w:ascii="Times New Roman" w:hAnsi="Times New Roman"/>
          <w:b/>
          <w:bCs/>
          <w:i/>
          <w:iCs/>
          <w:sz w:val="24"/>
          <w:szCs w:val="24"/>
          <w:u w:val="single"/>
        </w:rPr>
      </w:pPr>
      <w:r>
        <w:rPr>
          <w:rFonts w:ascii="Times New Roman" w:hAnsi="Times New Roman"/>
          <w:b/>
          <w:bCs/>
          <w:i/>
          <w:iCs/>
          <w:sz w:val="24"/>
          <w:szCs w:val="24"/>
          <w:u w:val="single"/>
        </w:rPr>
        <w:t>ОБЩИНА ДОБРИЧКА</w:t>
      </w:r>
    </w:p>
    <w:p w:rsidR="00F50A83" w:rsidRDefault="00F50A83" w:rsidP="00F50A83">
      <w:pPr>
        <w:tabs>
          <w:tab w:val="left" w:pos="709"/>
        </w:tabs>
        <w:spacing w:after="0" w:line="240" w:lineRule="auto"/>
        <w:jc w:val="both"/>
        <w:rPr>
          <w:rFonts w:ascii="Times New Roman" w:eastAsia="Times New Roman" w:hAnsi="Times New Roman"/>
          <w:sz w:val="24"/>
          <w:szCs w:val="24"/>
          <w:lang w:eastAsia="bg-BG"/>
        </w:rPr>
      </w:pPr>
      <w:r>
        <w:rPr>
          <w:rFonts w:ascii="Times New Roman" w:hAnsi="Times New Roman"/>
          <w:sz w:val="24"/>
          <w:szCs w:val="24"/>
        </w:rPr>
        <w:tab/>
      </w:r>
      <w:r w:rsidRPr="0059413B">
        <w:rPr>
          <w:rFonts w:ascii="Times New Roman" w:hAnsi="Times New Roman"/>
          <w:b/>
          <w:sz w:val="24"/>
          <w:szCs w:val="24"/>
        </w:rPr>
        <w:t>Правонарушения, извършени от млади хора</w:t>
      </w:r>
      <w:r w:rsidRPr="0059413B">
        <w:rPr>
          <w:rFonts w:ascii="Times New Roman" w:hAnsi="Times New Roman"/>
          <w:sz w:val="24"/>
          <w:szCs w:val="24"/>
        </w:rPr>
        <w:t xml:space="preserve"> – </w:t>
      </w:r>
      <w:r w:rsidRPr="0059413B">
        <w:rPr>
          <w:rFonts w:ascii="Times New Roman" w:eastAsia="Times New Roman" w:hAnsi="Times New Roman"/>
          <w:sz w:val="24"/>
          <w:szCs w:val="24"/>
          <w:lang w:eastAsia="bg-BG"/>
        </w:rPr>
        <w:t>Такива през календарната 2016 година са извършени от малолетни и непълнолетни поради: занижен родителски контрол, семейна и приятелска криминогенна среда, ниска образованост, трайна семейна безработица, непознаване на законовите разпоредби, липса на респект към правоохранителните органи. Престъпленията, повечето кражби и унищожаване на частно имущество, са извършени от 14 непълнолетни. Образувани са общо 14  възпитателни дела. По преписки на Районна прокуратура – 10 дела, 4 са от ОД на МВР, сектор “Пътна полиция“</w:t>
      </w:r>
      <w:r>
        <w:rPr>
          <w:rFonts w:ascii="Times New Roman" w:eastAsia="Times New Roman" w:hAnsi="Times New Roman"/>
          <w:sz w:val="24"/>
          <w:szCs w:val="24"/>
          <w:lang w:eastAsia="bg-BG"/>
        </w:rPr>
        <w:t>.</w:t>
      </w:r>
    </w:p>
    <w:p w:rsidR="00F50A83" w:rsidRPr="00F50A83" w:rsidRDefault="00F50A83" w:rsidP="00F50A83">
      <w:pPr>
        <w:tabs>
          <w:tab w:val="left" w:pos="709"/>
        </w:tabs>
        <w:spacing w:after="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ab/>
      </w:r>
      <w:r w:rsidRPr="0059413B">
        <w:rPr>
          <w:rFonts w:ascii="Times New Roman" w:hAnsi="Times New Roman"/>
          <w:b/>
          <w:sz w:val="24"/>
          <w:szCs w:val="24"/>
        </w:rPr>
        <w:t>Пътнотранспортни произшествия с участие на млади хора</w:t>
      </w:r>
      <w:r w:rsidRPr="0059413B">
        <w:rPr>
          <w:rFonts w:ascii="Times New Roman" w:hAnsi="Times New Roman"/>
          <w:sz w:val="24"/>
          <w:szCs w:val="24"/>
        </w:rPr>
        <w:t xml:space="preserve"> – през 2016 няма данни за младежи, допуснали ПТП.</w:t>
      </w:r>
    </w:p>
    <w:p w:rsidR="00F50A83" w:rsidRPr="008368FE" w:rsidRDefault="00F50A83" w:rsidP="008368FE">
      <w:pPr>
        <w:spacing w:before="120" w:after="0" w:line="240" w:lineRule="auto"/>
        <w:ind w:firstLine="708"/>
        <w:contextualSpacing/>
        <w:jc w:val="both"/>
        <w:rPr>
          <w:rFonts w:ascii="Times New Roman" w:hAnsi="Times New Roman"/>
          <w:bCs/>
          <w:iCs/>
          <w:sz w:val="24"/>
          <w:szCs w:val="24"/>
        </w:rPr>
      </w:pPr>
    </w:p>
    <w:p w:rsidR="00BF7A20" w:rsidRDefault="00BF7A20" w:rsidP="00BF7A20">
      <w:pPr>
        <w:autoSpaceDE w:val="0"/>
        <w:autoSpaceDN w:val="0"/>
        <w:adjustRightInd w:val="0"/>
        <w:spacing w:after="0" w:line="240" w:lineRule="auto"/>
        <w:jc w:val="both"/>
        <w:rPr>
          <w:rFonts w:ascii="Times New Roman" w:eastAsia="TimesNewRomanPSMT" w:hAnsi="Times New Roman"/>
          <w:b/>
          <w:i/>
          <w:sz w:val="24"/>
          <w:szCs w:val="24"/>
          <w:u w:val="single"/>
        </w:rPr>
      </w:pPr>
    </w:p>
    <w:p w:rsidR="00813F26" w:rsidRPr="001E3CD8" w:rsidRDefault="00BF7A20" w:rsidP="001E3CD8">
      <w:pPr>
        <w:autoSpaceDE w:val="0"/>
        <w:autoSpaceDN w:val="0"/>
        <w:adjustRightInd w:val="0"/>
        <w:spacing w:after="0" w:line="240" w:lineRule="auto"/>
        <w:jc w:val="both"/>
        <w:rPr>
          <w:rFonts w:ascii="Times New Roman" w:eastAsia="TimesNewRomanPSMT" w:hAnsi="Times New Roman"/>
          <w:b/>
          <w:i/>
          <w:sz w:val="24"/>
          <w:szCs w:val="24"/>
          <w:u w:val="single"/>
        </w:rPr>
      </w:pPr>
      <w:r>
        <w:rPr>
          <w:rFonts w:ascii="Times New Roman" w:eastAsia="TimesNewRomanPSMT" w:hAnsi="Times New Roman"/>
          <w:b/>
          <w:i/>
          <w:sz w:val="24"/>
          <w:szCs w:val="24"/>
          <w:u w:val="single"/>
        </w:rPr>
        <w:t xml:space="preserve">ОБЩИНА ГРАД ДОБРИЧ </w:t>
      </w:r>
    </w:p>
    <w:p w:rsidR="00F50A83" w:rsidRDefault="00F50A83" w:rsidP="009D0FDE">
      <w:pPr>
        <w:numPr>
          <w:ilvl w:val="0"/>
          <w:numId w:val="29"/>
        </w:numPr>
        <w:spacing w:after="0" w:line="240" w:lineRule="auto"/>
        <w:ind w:left="0" w:firstLine="567"/>
        <w:jc w:val="both"/>
        <w:rPr>
          <w:rFonts w:ascii="Times New Roman" w:hAnsi="Times New Roman"/>
          <w:b/>
          <w:sz w:val="24"/>
          <w:szCs w:val="24"/>
        </w:rPr>
      </w:pPr>
      <w:r w:rsidRPr="00494742">
        <w:rPr>
          <w:rFonts w:ascii="Times New Roman" w:hAnsi="Times New Roman"/>
          <w:b/>
          <w:sz w:val="24"/>
          <w:szCs w:val="24"/>
        </w:rPr>
        <w:t xml:space="preserve">Правонарушения, извършени от млади хора </w:t>
      </w:r>
    </w:p>
    <w:p w:rsidR="00F50A83" w:rsidRPr="00D16C97" w:rsidRDefault="00F50A83" w:rsidP="00F50A83">
      <w:pPr>
        <w:spacing w:after="0" w:line="240" w:lineRule="auto"/>
        <w:jc w:val="both"/>
        <w:rPr>
          <w:rFonts w:ascii="Times New Roman" w:hAnsi="Times New Roman"/>
          <w:sz w:val="24"/>
          <w:szCs w:val="24"/>
        </w:rPr>
      </w:pPr>
      <w:r>
        <w:rPr>
          <w:rFonts w:ascii="Times New Roman" w:hAnsi="Times New Roman"/>
          <w:sz w:val="24"/>
          <w:szCs w:val="24"/>
        </w:rPr>
        <w:t xml:space="preserve">          П</w:t>
      </w:r>
      <w:r w:rsidRPr="00D16C97">
        <w:rPr>
          <w:rFonts w:ascii="Times New Roman" w:hAnsi="Times New Roman"/>
          <w:sz w:val="24"/>
          <w:szCs w:val="24"/>
        </w:rPr>
        <w:t xml:space="preserve">рез 2016 г. на територията на Първо РУ – Добрич </w:t>
      </w:r>
      <w:r>
        <w:rPr>
          <w:rFonts w:ascii="Times New Roman" w:hAnsi="Times New Roman"/>
          <w:sz w:val="24"/>
          <w:szCs w:val="24"/>
        </w:rPr>
        <w:t>20 непълнолетни лица /14–17 години/</w:t>
      </w:r>
      <w:r w:rsidRPr="00D16C97">
        <w:rPr>
          <w:rFonts w:ascii="Times New Roman" w:hAnsi="Times New Roman"/>
          <w:sz w:val="24"/>
          <w:szCs w:val="24"/>
        </w:rPr>
        <w:t xml:space="preserve"> са извърш</w:t>
      </w:r>
      <w:r>
        <w:rPr>
          <w:rFonts w:ascii="Times New Roman" w:hAnsi="Times New Roman"/>
          <w:sz w:val="24"/>
          <w:szCs w:val="24"/>
        </w:rPr>
        <w:t>или</w:t>
      </w:r>
      <w:r w:rsidRPr="00D16C97">
        <w:rPr>
          <w:rFonts w:ascii="Times New Roman" w:hAnsi="Times New Roman"/>
          <w:sz w:val="24"/>
          <w:szCs w:val="24"/>
        </w:rPr>
        <w:t xml:space="preserve"> 20 престъпления</w:t>
      </w:r>
      <w:r>
        <w:rPr>
          <w:rFonts w:ascii="Times New Roman" w:hAnsi="Times New Roman"/>
          <w:sz w:val="24"/>
          <w:szCs w:val="24"/>
        </w:rPr>
        <w:t>, а 229 пълнолетни лица на възраст 18–30 години</w:t>
      </w:r>
      <w:r w:rsidRPr="00D16C97">
        <w:rPr>
          <w:rFonts w:ascii="Times New Roman" w:hAnsi="Times New Roman"/>
          <w:sz w:val="24"/>
          <w:szCs w:val="24"/>
        </w:rPr>
        <w:t xml:space="preserve"> </w:t>
      </w:r>
      <w:r>
        <w:rPr>
          <w:rFonts w:ascii="Times New Roman" w:hAnsi="Times New Roman"/>
          <w:sz w:val="24"/>
          <w:szCs w:val="24"/>
        </w:rPr>
        <w:t xml:space="preserve">– </w:t>
      </w:r>
      <w:r w:rsidRPr="00D16C97">
        <w:rPr>
          <w:rFonts w:ascii="Times New Roman" w:hAnsi="Times New Roman"/>
          <w:sz w:val="24"/>
          <w:szCs w:val="24"/>
        </w:rPr>
        <w:t xml:space="preserve">268 престъпления. </w:t>
      </w:r>
    </w:p>
    <w:p w:rsidR="00F50A83" w:rsidRPr="00D16C97" w:rsidRDefault="00F50A83" w:rsidP="00F50A83">
      <w:pPr>
        <w:spacing w:after="0" w:line="240" w:lineRule="auto"/>
        <w:jc w:val="both"/>
        <w:rPr>
          <w:rFonts w:ascii="Times New Roman" w:hAnsi="Times New Roman"/>
          <w:sz w:val="24"/>
          <w:szCs w:val="24"/>
        </w:rPr>
      </w:pPr>
      <w:r>
        <w:rPr>
          <w:rFonts w:ascii="Times New Roman" w:hAnsi="Times New Roman"/>
          <w:sz w:val="24"/>
          <w:szCs w:val="24"/>
        </w:rPr>
        <w:t xml:space="preserve">         </w:t>
      </w:r>
      <w:r w:rsidRPr="00D16C97">
        <w:rPr>
          <w:rFonts w:ascii="Times New Roman" w:hAnsi="Times New Roman"/>
          <w:sz w:val="24"/>
          <w:szCs w:val="24"/>
        </w:rPr>
        <w:t xml:space="preserve">През 2016 г. с участието на ИДПС при Първо РУ – Добрич са осъществени следните превантивни  мероприятия: </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Р</w:t>
      </w:r>
      <w:r>
        <w:rPr>
          <w:rFonts w:ascii="Times New Roman" w:hAnsi="Times New Roman"/>
          <w:sz w:val="24"/>
          <w:szCs w:val="24"/>
        </w:rPr>
        <w:t>абота по Националната програма „</w:t>
      </w:r>
      <w:r w:rsidRPr="00D16C97">
        <w:rPr>
          <w:rFonts w:ascii="Times New Roman" w:hAnsi="Times New Roman"/>
          <w:sz w:val="24"/>
          <w:szCs w:val="24"/>
        </w:rPr>
        <w:t>Работа на полицията в училищата” в 6 учебни заведения в гр. Добрич.</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Pr>
          <w:rFonts w:ascii="Times New Roman" w:hAnsi="Times New Roman"/>
          <w:sz w:val="24"/>
          <w:szCs w:val="24"/>
        </w:rPr>
        <w:t xml:space="preserve">Извършване на </w:t>
      </w:r>
      <w:r w:rsidRPr="00D16C97">
        <w:rPr>
          <w:rFonts w:ascii="Times New Roman" w:hAnsi="Times New Roman"/>
          <w:sz w:val="24"/>
          <w:szCs w:val="24"/>
        </w:rPr>
        <w:t>обходи на сборищата на контингента в обслужваните райони</w:t>
      </w:r>
      <w:r>
        <w:rPr>
          <w:rFonts w:ascii="Times New Roman" w:hAnsi="Times New Roman"/>
          <w:sz w:val="24"/>
          <w:szCs w:val="24"/>
        </w:rPr>
        <w:t xml:space="preserve"> – ежемесечно</w:t>
      </w:r>
      <w:r w:rsidRPr="00D16C97">
        <w:rPr>
          <w:rFonts w:ascii="Times New Roman" w:hAnsi="Times New Roman"/>
          <w:sz w:val="24"/>
          <w:szCs w:val="24"/>
        </w:rPr>
        <w:t xml:space="preserve">. </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Участие в заседания на МКБ</w:t>
      </w:r>
      <w:r>
        <w:rPr>
          <w:rFonts w:ascii="Times New Roman" w:hAnsi="Times New Roman"/>
          <w:sz w:val="24"/>
          <w:szCs w:val="24"/>
        </w:rPr>
        <w:t xml:space="preserve">ППМН </w:t>
      </w:r>
      <w:r w:rsidRPr="00D16C97">
        <w:rPr>
          <w:rFonts w:ascii="Times New Roman" w:hAnsi="Times New Roman"/>
          <w:sz w:val="24"/>
          <w:szCs w:val="24"/>
        </w:rPr>
        <w:t>гр</w:t>
      </w:r>
      <w:r>
        <w:rPr>
          <w:rFonts w:ascii="Times New Roman" w:hAnsi="Times New Roman"/>
          <w:sz w:val="24"/>
          <w:szCs w:val="24"/>
        </w:rPr>
        <w:t>ад</w:t>
      </w:r>
      <w:r w:rsidRPr="00D16C97">
        <w:rPr>
          <w:rFonts w:ascii="Times New Roman" w:hAnsi="Times New Roman"/>
          <w:sz w:val="24"/>
          <w:szCs w:val="24"/>
        </w:rPr>
        <w:t xml:space="preserve"> Добрич.</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Участие на ИДПС в разглеждани възпитателни дела на МКБППМН. Провеждане на беседи с участниците – деца, родители, представители на училищата.</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Провежда</w:t>
      </w:r>
      <w:r>
        <w:rPr>
          <w:rFonts w:ascii="Times New Roman" w:hAnsi="Times New Roman"/>
          <w:sz w:val="24"/>
          <w:szCs w:val="24"/>
        </w:rPr>
        <w:t>не на</w:t>
      </w:r>
      <w:r w:rsidRPr="00D16C97">
        <w:rPr>
          <w:rFonts w:ascii="Times New Roman" w:hAnsi="Times New Roman"/>
          <w:sz w:val="24"/>
          <w:szCs w:val="24"/>
        </w:rPr>
        <w:t xml:space="preserve"> ежемесечни срещи с обществените възпитатели към МКБППМН, които работят с деца с мярка </w:t>
      </w:r>
      <w:r>
        <w:rPr>
          <w:rFonts w:ascii="Times New Roman" w:hAnsi="Times New Roman"/>
          <w:sz w:val="24"/>
          <w:szCs w:val="24"/>
        </w:rPr>
        <w:t>„</w:t>
      </w:r>
      <w:r w:rsidRPr="00D16C97">
        <w:rPr>
          <w:rFonts w:ascii="Times New Roman" w:hAnsi="Times New Roman"/>
          <w:sz w:val="24"/>
          <w:szCs w:val="24"/>
        </w:rPr>
        <w:t>възпитателен надзор”.</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Изготв</w:t>
      </w:r>
      <w:r>
        <w:rPr>
          <w:rFonts w:ascii="Times New Roman" w:hAnsi="Times New Roman"/>
          <w:sz w:val="24"/>
          <w:szCs w:val="24"/>
        </w:rPr>
        <w:t>яне на</w:t>
      </w:r>
      <w:r w:rsidRPr="00D16C97">
        <w:rPr>
          <w:rFonts w:ascii="Times New Roman" w:hAnsi="Times New Roman"/>
          <w:sz w:val="24"/>
          <w:szCs w:val="24"/>
        </w:rPr>
        <w:t xml:space="preserve"> предложения до ДРС</w:t>
      </w:r>
      <w:r>
        <w:rPr>
          <w:rFonts w:ascii="Times New Roman" w:hAnsi="Times New Roman"/>
          <w:sz w:val="24"/>
          <w:szCs w:val="24"/>
        </w:rPr>
        <w:t xml:space="preserve"> за настаняване на деца във ВУИ</w:t>
      </w:r>
      <w:r w:rsidRPr="00D16C97">
        <w:rPr>
          <w:rFonts w:ascii="Times New Roman" w:hAnsi="Times New Roman"/>
          <w:sz w:val="24"/>
          <w:szCs w:val="24"/>
        </w:rPr>
        <w:t xml:space="preserve"> с цел по-трайна и дългосрочна корекция в поведението.</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Своевременно издирване, съвм</w:t>
      </w:r>
      <w:r>
        <w:rPr>
          <w:rFonts w:ascii="Times New Roman" w:hAnsi="Times New Roman"/>
          <w:sz w:val="24"/>
          <w:szCs w:val="24"/>
        </w:rPr>
        <w:t>естно със служителите от линия „</w:t>
      </w:r>
      <w:r w:rsidRPr="00D16C97">
        <w:rPr>
          <w:rFonts w:ascii="Times New Roman" w:hAnsi="Times New Roman"/>
          <w:sz w:val="24"/>
          <w:szCs w:val="24"/>
        </w:rPr>
        <w:t>Издирване”, на лица</w:t>
      </w:r>
      <w:r>
        <w:rPr>
          <w:rFonts w:ascii="Times New Roman" w:hAnsi="Times New Roman"/>
          <w:sz w:val="24"/>
          <w:szCs w:val="24"/>
        </w:rPr>
        <w:t>,</w:t>
      </w:r>
      <w:r w:rsidRPr="00D16C97">
        <w:rPr>
          <w:rFonts w:ascii="Times New Roman" w:hAnsi="Times New Roman"/>
          <w:sz w:val="24"/>
          <w:szCs w:val="24"/>
        </w:rPr>
        <w:t xml:space="preserve"> напуснали домовете си и специализирани заведения.</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Своевременно уведомяване на служители на Отдел </w:t>
      </w:r>
      <w:r>
        <w:rPr>
          <w:rFonts w:ascii="Times New Roman" w:hAnsi="Times New Roman"/>
          <w:sz w:val="24"/>
          <w:szCs w:val="24"/>
        </w:rPr>
        <w:t>„</w:t>
      </w:r>
      <w:r w:rsidRPr="00D16C97">
        <w:rPr>
          <w:rFonts w:ascii="Times New Roman" w:hAnsi="Times New Roman"/>
          <w:sz w:val="24"/>
          <w:szCs w:val="24"/>
        </w:rPr>
        <w:t>Закрила на детето” при случаи</w:t>
      </w:r>
      <w:r>
        <w:rPr>
          <w:rFonts w:ascii="Times New Roman" w:hAnsi="Times New Roman"/>
          <w:sz w:val="24"/>
          <w:szCs w:val="24"/>
        </w:rPr>
        <w:t>,</w:t>
      </w:r>
      <w:r w:rsidRPr="00D16C97">
        <w:rPr>
          <w:rFonts w:ascii="Times New Roman" w:hAnsi="Times New Roman"/>
          <w:sz w:val="24"/>
          <w:szCs w:val="24"/>
        </w:rPr>
        <w:t xml:space="preserve"> касаещи деца в риск. Участие на ИДПС в мултидисциплинарен екип, работещ с деца</w:t>
      </w:r>
      <w:r>
        <w:rPr>
          <w:rFonts w:ascii="Times New Roman" w:hAnsi="Times New Roman"/>
          <w:sz w:val="24"/>
          <w:szCs w:val="24"/>
        </w:rPr>
        <w:t>,</w:t>
      </w:r>
      <w:r w:rsidRPr="00D16C97">
        <w:rPr>
          <w:rFonts w:ascii="Times New Roman" w:hAnsi="Times New Roman"/>
          <w:sz w:val="24"/>
          <w:szCs w:val="24"/>
        </w:rPr>
        <w:t xml:space="preserve"> попаднали в риск.</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Организиране и </w:t>
      </w:r>
      <w:r>
        <w:rPr>
          <w:rFonts w:ascii="Times New Roman" w:hAnsi="Times New Roman"/>
          <w:sz w:val="24"/>
          <w:szCs w:val="24"/>
        </w:rPr>
        <w:t>провеждане</w:t>
      </w:r>
      <w:r w:rsidRPr="00D16C97">
        <w:rPr>
          <w:rFonts w:ascii="Times New Roman" w:hAnsi="Times New Roman"/>
          <w:sz w:val="24"/>
          <w:szCs w:val="24"/>
        </w:rPr>
        <w:t xml:space="preserve"> на конкурс за детска рисунка на тема „Деца, изкуство и спорт против дрогата” в Община гр</w:t>
      </w:r>
      <w:r>
        <w:rPr>
          <w:rFonts w:ascii="Times New Roman" w:hAnsi="Times New Roman"/>
          <w:sz w:val="24"/>
          <w:szCs w:val="24"/>
        </w:rPr>
        <w:t>ад</w:t>
      </w:r>
      <w:r w:rsidRPr="00D16C97">
        <w:rPr>
          <w:rFonts w:ascii="Times New Roman" w:hAnsi="Times New Roman"/>
          <w:sz w:val="24"/>
          <w:szCs w:val="24"/>
        </w:rPr>
        <w:t xml:space="preserve"> Добрич.</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Участие на ИДПС в проведени СПО на територията на Първо РУ </w:t>
      </w:r>
      <w:r>
        <w:rPr>
          <w:rFonts w:ascii="Times New Roman" w:hAnsi="Times New Roman"/>
          <w:sz w:val="24"/>
          <w:szCs w:val="24"/>
        </w:rPr>
        <w:t>–</w:t>
      </w:r>
      <w:r w:rsidRPr="00D16C97">
        <w:rPr>
          <w:rFonts w:ascii="Times New Roman" w:hAnsi="Times New Roman"/>
          <w:sz w:val="24"/>
          <w:szCs w:val="24"/>
        </w:rPr>
        <w:t xml:space="preserve"> Добрич.</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Участие  в работни срещи с УКБППМН и подпомагане на дейността им.</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Насочване на деца с </w:t>
      </w:r>
      <w:r>
        <w:rPr>
          <w:rFonts w:ascii="Times New Roman" w:hAnsi="Times New Roman"/>
          <w:sz w:val="24"/>
          <w:szCs w:val="24"/>
        </w:rPr>
        <w:t>мярка „в</w:t>
      </w:r>
      <w:r w:rsidRPr="00D16C97">
        <w:rPr>
          <w:rFonts w:ascii="Times New Roman" w:hAnsi="Times New Roman"/>
          <w:sz w:val="24"/>
          <w:szCs w:val="24"/>
        </w:rPr>
        <w:t xml:space="preserve">ъзпитателен надзор” към включване </w:t>
      </w:r>
      <w:r>
        <w:rPr>
          <w:rFonts w:ascii="Times New Roman" w:hAnsi="Times New Roman"/>
          <w:sz w:val="24"/>
          <w:szCs w:val="24"/>
        </w:rPr>
        <w:t>в извънкласни форми на обучение</w:t>
      </w:r>
      <w:r w:rsidRPr="00D16C97">
        <w:rPr>
          <w:rFonts w:ascii="Times New Roman" w:hAnsi="Times New Roman"/>
          <w:sz w:val="24"/>
          <w:szCs w:val="24"/>
        </w:rPr>
        <w:t xml:space="preserve"> с цел осмисляне на свободното им време.</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Проследяване изпълнението на възпитателна мярка “</w:t>
      </w:r>
      <w:r>
        <w:rPr>
          <w:rFonts w:ascii="Times New Roman" w:hAnsi="Times New Roman"/>
          <w:sz w:val="24"/>
          <w:szCs w:val="24"/>
        </w:rPr>
        <w:t>о</w:t>
      </w:r>
      <w:r w:rsidRPr="00D16C97">
        <w:rPr>
          <w:rFonts w:ascii="Times New Roman" w:hAnsi="Times New Roman"/>
          <w:sz w:val="24"/>
          <w:szCs w:val="24"/>
        </w:rPr>
        <w:t>бществено</w:t>
      </w:r>
      <w:r>
        <w:rPr>
          <w:rFonts w:ascii="Times New Roman" w:hAnsi="Times New Roman"/>
          <w:sz w:val="24"/>
          <w:szCs w:val="24"/>
        </w:rPr>
        <w:t>-</w:t>
      </w:r>
      <w:r w:rsidRPr="00D16C97">
        <w:rPr>
          <w:rFonts w:ascii="Times New Roman" w:hAnsi="Times New Roman"/>
          <w:sz w:val="24"/>
          <w:szCs w:val="24"/>
        </w:rPr>
        <w:t xml:space="preserve">полезен труд” – алтернатива на девиантно поведение. </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Взаимодействие с други институции и НПО, работещи по линия на превенция от и срещу деца </w:t>
      </w:r>
      <w:r>
        <w:rPr>
          <w:rFonts w:ascii="Times New Roman" w:hAnsi="Times New Roman"/>
          <w:sz w:val="24"/>
          <w:szCs w:val="24"/>
        </w:rPr>
        <w:t>–</w:t>
      </w:r>
      <w:r w:rsidRPr="00D16C97">
        <w:rPr>
          <w:rFonts w:ascii="Times New Roman" w:hAnsi="Times New Roman"/>
          <w:sz w:val="24"/>
          <w:szCs w:val="24"/>
        </w:rPr>
        <w:t xml:space="preserve"> с ръководствата на социалните институции </w:t>
      </w:r>
      <w:r w:rsidRPr="00406273">
        <w:rPr>
          <w:rFonts w:ascii="Times New Roman" w:hAnsi="Times New Roman"/>
          <w:sz w:val="24"/>
          <w:szCs w:val="24"/>
        </w:rPr>
        <w:t>ЦНСТДМБУ</w:t>
      </w:r>
      <w:r w:rsidRPr="00CC2659">
        <w:rPr>
          <w:rFonts w:ascii="Times New Roman" w:hAnsi="Times New Roman"/>
          <w:color w:val="FF0000"/>
          <w:sz w:val="24"/>
          <w:szCs w:val="24"/>
        </w:rPr>
        <w:t xml:space="preserve"> </w:t>
      </w:r>
      <w:r>
        <w:rPr>
          <w:rFonts w:ascii="Times New Roman" w:hAnsi="Times New Roman"/>
          <w:sz w:val="24"/>
          <w:szCs w:val="24"/>
        </w:rPr>
        <w:t>1, 2, 3</w:t>
      </w:r>
      <w:r w:rsidRPr="00D16C97">
        <w:rPr>
          <w:rFonts w:ascii="Times New Roman" w:hAnsi="Times New Roman"/>
          <w:sz w:val="24"/>
          <w:szCs w:val="24"/>
        </w:rPr>
        <w:t>; взаимодействие на ИДПС с ръководствата на учебните заведени</w:t>
      </w:r>
      <w:r>
        <w:rPr>
          <w:rFonts w:ascii="Times New Roman" w:hAnsi="Times New Roman"/>
          <w:sz w:val="24"/>
          <w:szCs w:val="24"/>
        </w:rPr>
        <w:t>я; с РЗИ, с ОЗД, с МКБППМН, с ОМЦ „</w:t>
      </w:r>
      <w:r w:rsidRPr="00D16C97">
        <w:rPr>
          <w:rFonts w:ascii="Times New Roman" w:hAnsi="Times New Roman"/>
          <w:sz w:val="24"/>
          <w:szCs w:val="24"/>
        </w:rPr>
        <w:t xml:space="preserve">З. Стоянов”, с ръководствата на </w:t>
      </w:r>
      <w:r w:rsidRPr="00406273">
        <w:rPr>
          <w:rFonts w:ascii="Times New Roman" w:hAnsi="Times New Roman"/>
          <w:sz w:val="24"/>
          <w:szCs w:val="24"/>
        </w:rPr>
        <w:t>ВУИ и на ДВНМН</w:t>
      </w:r>
      <w:r w:rsidRPr="00D16C97">
        <w:rPr>
          <w:rFonts w:ascii="Times New Roman" w:hAnsi="Times New Roman"/>
          <w:sz w:val="24"/>
          <w:szCs w:val="24"/>
        </w:rPr>
        <w:t xml:space="preserve"> – Варна.</w:t>
      </w:r>
    </w:p>
    <w:p w:rsidR="00F50A83" w:rsidRPr="006D3243"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Pr>
          <w:rFonts w:ascii="Times New Roman" w:hAnsi="Times New Roman"/>
          <w:sz w:val="24"/>
          <w:szCs w:val="24"/>
        </w:rPr>
        <w:t>Ежеседмично п</w:t>
      </w:r>
      <w:r w:rsidRPr="00D16C97">
        <w:rPr>
          <w:rFonts w:ascii="Times New Roman" w:hAnsi="Times New Roman"/>
          <w:sz w:val="24"/>
          <w:szCs w:val="24"/>
        </w:rPr>
        <w:t>осещава</w:t>
      </w:r>
      <w:r>
        <w:rPr>
          <w:rFonts w:ascii="Times New Roman" w:hAnsi="Times New Roman"/>
          <w:sz w:val="24"/>
          <w:szCs w:val="24"/>
        </w:rPr>
        <w:t>не на</w:t>
      </w:r>
      <w:r w:rsidRPr="00D16C97">
        <w:rPr>
          <w:rFonts w:ascii="Times New Roman" w:hAnsi="Times New Roman"/>
          <w:sz w:val="24"/>
          <w:szCs w:val="24"/>
        </w:rPr>
        <w:t xml:space="preserve"> учебните заведения и социалните институции на територията на град Добрич</w:t>
      </w:r>
      <w:r>
        <w:rPr>
          <w:rFonts w:ascii="Times New Roman" w:hAnsi="Times New Roman"/>
          <w:sz w:val="24"/>
          <w:szCs w:val="24"/>
        </w:rPr>
        <w:t xml:space="preserve"> от инспекторите от </w:t>
      </w:r>
      <w:r w:rsidRPr="00D16C97">
        <w:rPr>
          <w:rFonts w:ascii="Times New Roman" w:hAnsi="Times New Roman"/>
          <w:sz w:val="24"/>
          <w:szCs w:val="24"/>
        </w:rPr>
        <w:t xml:space="preserve">Детска педагогическа стая при Първо РУ – Добрич </w:t>
      </w:r>
      <w:r>
        <w:rPr>
          <w:rFonts w:ascii="Times New Roman" w:hAnsi="Times New Roman"/>
          <w:sz w:val="24"/>
          <w:szCs w:val="24"/>
        </w:rPr>
        <w:t>и п</w:t>
      </w:r>
      <w:r w:rsidRPr="00D16C97">
        <w:rPr>
          <w:rFonts w:ascii="Times New Roman" w:hAnsi="Times New Roman"/>
          <w:sz w:val="24"/>
          <w:szCs w:val="24"/>
        </w:rPr>
        <w:t>рове</w:t>
      </w:r>
      <w:r>
        <w:rPr>
          <w:rFonts w:ascii="Times New Roman" w:hAnsi="Times New Roman"/>
          <w:sz w:val="24"/>
          <w:szCs w:val="24"/>
        </w:rPr>
        <w:t>ждане на</w:t>
      </w:r>
      <w:r w:rsidRPr="00D16C97">
        <w:rPr>
          <w:rFonts w:ascii="Times New Roman" w:hAnsi="Times New Roman"/>
          <w:sz w:val="24"/>
          <w:szCs w:val="24"/>
        </w:rPr>
        <w:t xml:space="preserve"> срещи с ръководствата с </w:t>
      </w:r>
      <w:r>
        <w:rPr>
          <w:rFonts w:ascii="Times New Roman" w:hAnsi="Times New Roman"/>
          <w:sz w:val="24"/>
          <w:szCs w:val="24"/>
        </w:rPr>
        <w:t>цел</w:t>
      </w:r>
      <w:r w:rsidRPr="00D16C97">
        <w:rPr>
          <w:rFonts w:ascii="Times New Roman" w:hAnsi="Times New Roman"/>
          <w:sz w:val="24"/>
          <w:szCs w:val="24"/>
        </w:rPr>
        <w:t xml:space="preserve"> обр</w:t>
      </w:r>
      <w:r>
        <w:rPr>
          <w:rFonts w:ascii="Times New Roman" w:hAnsi="Times New Roman"/>
          <w:sz w:val="24"/>
          <w:szCs w:val="24"/>
        </w:rPr>
        <w:t>ъщане на</w:t>
      </w:r>
      <w:r w:rsidRPr="00D16C97">
        <w:rPr>
          <w:rFonts w:ascii="Times New Roman" w:hAnsi="Times New Roman"/>
          <w:sz w:val="24"/>
          <w:szCs w:val="24"/>
        </w:rPr>
        <w:t xml:space="preserve"> внимание за по-стриктен контрол на пропускателния режим</w:t>
      </w:r>
      <w:r>
        <w:rPr>
          <w:rFonts w:ascii="Times New Roman" w:hAnsi="Times New Roman"/>
          <w:sz w:val="24"/>
          <w:szCs w:val="24"/>
        </w:rPr>
        <w:t xml:space="preserve">, за </w:t>
      </w:r>
      <w:r w:rsidRPr="00D16C97">
        <w:rPr>
          <w:rFonts w:ascii="Times New Roman" w:hAnsi="Times New Roman"/>
          <w:sz w:val="24"/>
          <w:szCs w:val="24"/>
        </w:rPr>
        <w:t xml:space="preserve">обход </w:t>
      </w:r>
      <w:r>
        <w:rPr>
          <w:rFonts w:ascii="Times New Roman" w:hAnsi="Times New Roman"/>
          <w:sz w:val="24"/>
          <w:szCs w:val="24"/>
        </w:rPr>
        <w:t>от</w:t>
      </w:r>
      <w:r w:rsidRPr="00D16C97">
        <w:rPr>
          <w:rFonts w:ascii="Times New Roman" w:hAnsi="Times New Roman"/>
          <w:sz w:val="24"/>
          <w:szCs w:val="24"/>
        </w:rPr>
        <w:t xml:space="preserve"> служителите, осигуряващи охраната, на дворовете и прилежащите територии с цел наблюдение на лица с рисково поведение и своев</w:t>
      </w:r>
      <w:r>
        <w:rPr>
          <w:rFonts w:ascii="Times New Roman" w:hAnsi="Times New Roman"/>
          <w:sz w:val="24"/>
          <w:szCs w:val="24"/>
        </w:rPr>
        <w:t>ременно сигнализиране за такива и</w:t>
      </w:r>
      <w:r w:rsidRPr="00D16C97">
        <w:rPr>
          <w:rFonts w:ascii="Times New Roman" w:hAnsi="Times New Roman"/>
          <w:sz w:val="24"/>
          <w:szCs w:val="24"/>
        </w:rPr>
        <w:t xml:space="preserve"> </w:t>
      </w:r>
      <w:r w:rsidRPr="006D3243">
        <w:rPr>
          <w:rFonts w:ascii="Times New Roman" w:hAnsi="Times New Roman"/>
          <w:sz w:val="24"/>
          <w:szCs w:val="24"/>
        </w:rPr>
        <w:t xml:space="preserve">получаване на информация за лица, които са склонни към агресия и за такива, които са свързани с употребата и разпространението на наркотични и упойващи вещества. </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Във връзка с изпълне</w:t>
      </w:r>
      <w:r>
        <w:rPr>
          <w:rFonts w:ascii="Times New Roman" w:hAnsi="Times New Roman"/>
          <w:sz w:val="24"/>
          <w:szCs w:val="24"/>
        </w:rPr>
        <w:t>нието на Националната програма „</w:t>
      </w:r>
      <w:r w:rsidRPr="00D16C97">
        <w:rPr>
          <w:rFonts w:ascii="Times New Roman" w:hAnsi="Times New Roman"/>
          <w:sz w:val="24"/>
          <w:szCs w:val="24"/>
        </w:rPr>
        <w:t xml:space="preserve">Работа на полицията в училищата” в рамките на учебната година са засегнати теми, свързани с превенция на престъпността, както и </w:t>
      </w:r>
      <w:r>
        <w:rPr>
          <w:rFonts w:ascii="Times New Roman" w:hAnsi="Times New Roman"/>
          <w:sz w:val="24"/>
          <w:szCs w:val="24"/>
        </w:rPr>
        <w:t>с</w:t>
      </w:r>
      <w:r w:rsidRPr="00D16C97">
        <w:rPr>
          <w:rFonts w:ascii="Times New Roman" w:hAnsi="Times New Roman"/>
          <w:sz w:val="24"/>
          <w:szCs w:val="24"/>
        </w:rPr>
        <w:t xml:space="preserve"> ра</w:t>
      </w:r>
      <w:r>
        <w:rPr>
          <w:rFonts w:ascii="Times New Roman" w:hAnsi="Times New Roman"/>
          <w:sz w:val="24"/>
          <w:szCs w:val="24"/>
        </w:rPr>
        <w:t>зясняване прилагането на мярка „</w:t>
      </w:r>
      <w:r w:rsidRPr="00D16C97">
        <w:rPr>
          <w:rFonts w:ascii="Times New Roman" w:hAnsi="Times New Roman"/>
          <w:sz w:val="24"/>
          <w:szCs w:val="24"/>
        </w:rPr>
        <w:t>Полицейска закрила на дете”.</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Pr>
          <w:rFonts w:ascii="Times New Roman" w:hAnsi="Times New Roman"/>
          <w:sz w:val="24"/>
          <w:szCs w:val="24"/>
        </w:rPr>
        <w:t>Проведено е обучение на тема „</w:t>
      </w:r>
      <w:r w:rsidRPr="00D16C97">
        <w:rPr>
          <w:rFonts w:ascii="Times New Roman" w:hAnsi="Times New Roman"/>
          <w:sz w:val="24"/>
          <w:szCs w:val="24"/>
        </w:rPr>
        <w:t>Наркотиците и вредата от тях. Наказателна отговорност на непълнолетните” с децата, които са настанени в ЦНСТДМБУ 1, 2 и 3.</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Инспекторите ДПС при Първо РУ – Добрич </w:t>
      </w:r>
      <w:r>
        <w:rPr>
          <w:rFonts w:ascii="Times New Roman" w:hAnsi="Times New Roman"/>
          <w:sz w:val="24"/>
          <w:szCs w:val="24"/>
        </w:rPr>
        <w:t xml:space="preserve">изготвиха </w:t>
      </w:r>
      <w:r w:rsidRPr="00D16C97">
        <w:rPr>
          <w:rFonts w:ascii="Times New Roman" w:hAnsi="Times New Roman"/>
          <w:sz w:val="24"/>
          <w:szCs w:val="24"/>
        </w:rPr>
        <w:t xml:space="preserve">брошура </w:t>
      </w:r>
      <w:r>
        <w:rPr>
          <w:rFonts w:ascii="Times New Roman" w:hAnsi="Times New Roman"/>
          <w:sz w:val="24"/>
          <w:szCs w:val="24"/>
        </w:rPr>
        <w:t>„</w:t>
      </w:r>
      <w:r w:rsidRPr="00D16C97">
        <w:rPr>
          <w:rFonts w:ascii="Times New Roman" w:hAnsi="Times New Roman"/>
          <w:sz w:val="24"/>
          <w:szCs w:val="24"/>
        </w:rPr>
        <w:t>Има ли безопасна дрога?”, която е отпечатана в 4000 екземпляра и е разпростра</w:t>
      </w:r>
      <w:r>
        <w:rPr>
          <w:rFonts w:ascii="Times New Roman" w:hAnsi="Times New Roman"/>
          <w:sz w:val="24"/>
          <w:szCs w:val="24"/>
        </w:rPr>
        <w:t xml:space="preserve">нена сред </w:t>
      </w:r>
      <w:r>
        <w:rPr>
          <w:rFonts w:ascii="Times New Roman" w:hAnsi="Times New Roman"/>
          <w:sz w:val="24"/>
          <w:szCs w:val="24"/>
        </w:rPr>
        <w:lastRenderedPageBreak/>
        <w:t>учениците от 7 до 11</w:t>
      </w:r>
      <w:r w:rsidRPr="00D16C97">
        <w:rPr>
          <w:rFonts w:ascii="Times New Roman" w:hAnsi="Times New Roman"/>
          <w:sz w:val="24"/>
          <w:szCs w:val="24"/>
        </w:rPr>
        <w:t xml:space="preserve"> клас във всички добрички училища, както и</w:t>
      </w:r>
      <w:r>
        <w:rPr>
          <w:rFonts w:ascii="Times New Roman" w:hAnsi="Times New Roman"/>
          <w:sz w:val="24"/>
          <w:szCs w:val="24"/>
        </w:rPr>
        <w:t xml:space="preserve"> в приемната на МКБППМН. Акцент</w:t>
      </w:r>
      <w:r w:rsidRPr="00D16C97">
        <w:rPr>
          <w:rFonts w:ascii="Times New Roman" w:hAnsi="Times New Roman"/>
          <w:sz w:val="24"/>
          <w:szCs w:val="24"/>
        </w:rPr>
        <w:t xml:space="preserve"> в брошурата е запознаване с отделните видове дроги и пораженията, които нанасят върху организма. Особено място в брошурата е отделено на т. нар. </w:t>
      </w:r>
      <w:r>
        <w:rPr>
          <w:rFonts w:ascii="Times New Roman" w:hAnsi="Times New Roman"/>
          <w:sz w:val="24"/>
          <w:szCs w:val="24"/>
        </w:rPr>
        <w:t>„</w:t>
      </w:r>
      <w:r w:rsidRPr="00D16C97">
        <w:rPr>
          <w:rFonts w:ascii="Times New Roman" w:hAnsi="Times New Roman"/>
          <w:sz w:val="24"/>
          <w:szCs w:val="24"/>
        </w:rPr>
        <w:t>дизайнерска дрога”.</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Проведено е Анкетно проучване на тема</w:t>
      </w:r>
      <w:r>
        <w:rPr>
          <w:rFonts w:ascii="Times New Roman" w:hAnsi="Times New Roman"/>
          <w:sz w:val="24"/>
          <w:szCs w:val="24"/>
        </w:rPr>
        <w:t xml:space="preserve"> „</w:t>
      </w:r>
      <w:r w:rsidRPr="00D16C97">
        <w:rPr>
          <w:rFonts w:ascii="Times New Roman" w:hAnsi="Times New Roman"/>
          <w:sz w:val="24"/>
          <w:szCs w:val="24"/>
        </w:rPr>
        <w:t>Зависим</w:t>
      </w:r>
      <w:r>
        <w:rPr>
          <w:rFonts w:ascii="Times New Roman" w:hAnsi="Times New Roman"/>
          <w:sz w:val="24"/>
          <w:szCs w:val="24"/>
        </w:rPr>
        <w:t>ости”, което обхваща 300 ученици</w:t>
      </w:r>
      <w:r w:rsidRPr="00D16C97">
        <w:rPr>
          <w:rFonts w:ascii="Times New Roman" w:hAnsi="Times New Roman"/>
          <w:sz w:val="24"/>
          <w:szCs w:val="24"/>
        </w:rPr>
        <w:t>. Резултатите са анализирани и са оповестени на открито заседание на МКБППМН на 24.06.2016 г.</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sidRPr="00D16C97">
        <w:rPr>
          <w:rFonts w:ascii="Times New Roman" w:hAnsi="Times New Roman"/>
          <w:sz w:val="24"/>
          <w:szCs w:val="24"/>
        </w:rPr>
        <w:t xml:space="preserve">На 16.05.2016 г. в гр. Добрич е открито </w:t>
      </w:r>
      <w:r>
        <w:rPr>
          <w:rFonts w:ascii="Times New Roman" w:hAnsi="Times New Roman"/>
          <w:sz w:val="24"/>
          <w:szCs w:val="24"/>
        </w:rPr>
        <w:t>„</w:t>
      </w:r>
      <w:r w:rsidRPr="00D16C97">
        <w:rPr>
          <w:rFonts w:ascii="Times New Roman" w:hAnsi="Times New Roman"/>
          <w:sz w:val="24"/>
          <w:szCs w:val="24"/>
        </w:rPr>
        <w:t>Детско полицейско управлени</w:t>
      </w:r>
      <w:r>
        <w:rPr>
          <w:rFonts w:ascii="Times New Roman" w:hAnsi="Times New Roman"/>
          <w:sz w:val="24"/>
          <w:szCs w:val="24"/>
        </w:rPr>
        <w:t>е” с участието на 20 деца от 3</w:t>
      </w:r>
      <w:r w:rsidRPr="00D16C97">
        <w:rPr>
          <w:rFonts w:ascii="Times New Roman" w:hAnsi="Times New Roman"/>
          <w:sz w:val="24"/>
          <w:szCs w:val="24"/>
        </w:rPr>
        <w:t xml:space="preserve"> клас на СУ </w:t>
      </w:r>
      <w:r>
        <w:rPr>
          <w:rFonts w:ascii="Times New Roman" w:hAnsi="Times New Roman"/>
          <w:sz w:val="24"/>
          <w:szCs w:val="24"/>
        </w:rPr>
        <w:t>„</w:t>
      </w:r>
      <w:r w:rsidRPr="00D16C97">
        <w:rPr>
          <w:rFonts w:ascii="Times New Roman" w:hAnsi="Times New Roman"/>
          <w:sz w:val="24"/>
          <w:szCs w:val="24"/>
        </w:rPr>
        <w:t>Кл. Охридски”. По време на откриването бяха предоставени първите брошури</w:t>
      </w:r>
      <w:r>
        <w:rPr>
          <w:rFonts w:ascii="Times New Roman" w:hAnsi="Times New Roman"/>
          <w:sz w:val="24"/>
          <w:szCs w:val="24"/>
        </w:rPr>
        <w:t xml:space="preserve"> „</w:t>
      </w:r>
      <w:r w:rsidRPr="00D16C97">
        <w:rPr>
          <w:rFonts w:ascii="Times New Roman" w:hAnsi="Times New Roman"/>
          <w:sz w:val="24"/>
          <w:szCs w:val="24"/>
        </w:rPr>
        <w:t>Има ли безопасна дрога?”.</w:t>
      </w:r>
    </w:p>
    <w:p w:rsidR="00F50A83" w:rsidRPr="00D16C97" w:rsidRDefault="00F50A83" w:rsidP="009D0FDE">
      <w:pPr>
        <w:numPr>
          <w:ilvl w:val="0"/>
          <w:numId w:val="31"/>
        </w:numPr>
        <w:tabs>
          <w:tab w:val="left" w:pos="1134"/>
        </w:tabs>
        <w:spacing w:after="0" w:line="240" w:lineRule="auto"/>
        <w:ind w:left="0" w:firstLine="927"/>
        <w:jc w:val="both"/>
        <w:rPr>
          <w:rFonts w:ascii="Times New Roman" w:hAnsi="Times New Roman"/>
          <w:sz w:val="24"/>
          <w:szCs w:val="24"/>
        </w:rPr>
      </w:pPr>
      <w:r>
        <w:rPr>
          <w:rFonts w:ascii="Times New Roman" w:hAnsi="Times New Roman"/>
          <w:sz w:val="24"/>
          <w:szCs w:val="24"/>
        </w:rPr>
        <w:t>В организираното „</w:t>
      </w:r>
      <w:r w:rsidRPr="00D16C97">
        <w:rPr>
          <w:rFonts w:ascii="Times New Roman" w:hAnsi="Times New Roman"/>
          <w:sz w:val="24"/>
          <w:szCs w:val="24"/>
        </w:rPr>
        <w:t>Училище за родители” от МКБППМН са застъпени теми, свързани с видовете дроги</w:t>
      </w:r>
      <w:r>
        <w:rPr>
          <w:rFonts w:ascii="Times New Roman" w:hAnsi="Times New Roman"/>
          <w:sz w:val="24"/>
          <w:szCs w:val="24"/>
        </w:rPr>
        <w:t>, симптомите при употребяващите и</w:t>
      </w:r>
      <w:r w:rsidRPr="00D16C97">
        <w:rPr>
          <w:rFonts w:ascii="Times New Roman" w:hAnsi="Times New Roman"/>
          <w:sz w:val="24"/>
          <w:szCs w:val="24"/>
        </w:rPr>
        <w:t xml:space="preserve"> начините за реакция.</w:t>
      </w:r>
    </w:p>
    <w:p w:rsidR="00F50A83" w:rsidRDefault="00F50A83" w:rsidP="00F50A83">
      <w:pPr>
        <w:spacing w:after="0" w:line="240" w:lineRule="auto"/>
        <w:jc w:val="both"/>
        <w:rPr>
          <w:rFonts w:ascii="Times New Roman" w:hAnsi="Times New Roman"/>
          <w:sz w:val="24"/>
          <w:szCs w:val="24"/>
        </w:rPr>
      </w:pPr>
      <w:r>
        <w:rPr>
          <w:rFonts w:ascii="Times New Roman" w:hAnsi="Times New Roman"/>
          <w:sz w:val="24"/>
          <w:szCs w:val="24"/>
        </w:rPr>
        <w:t xml:space="preserve">         През 2016 г. МКБППМН проведе 3 кампании в 10 училища и 90 лекции на тема „Видове правонарушения. Превенция на противообществените прояви“ и организира лятно училище за тийнейджъри, както и анкетно проучване „Зависимости от алкохол, тютюнопушене и наркотици“.</w:t>
      </w:r>
    </w:p>
    <w:p w:rsidR="00F50A83" w:rsidRPr="00D16C97" w:rsidRDefault="00F50A83" w:rsidP="00F50A83">
      <w:pPr>
        <w:spacing w:after="0" w:line="240" w:lineRule="auto"/>
        <w:ind w:left="567"/>
        <w:jc w:val="both"/>
        <w:rPr>
          <w:rFonts w:ascii="Times New Roman" w:hAnsi="Times New Roman"/>
          <w:sz w:val="24"/>
          <w:szCs w:val="24"/>
        </w:rPr>
      </w:pPr>
      <w:r>
        <w:rPr>
          <w:rFonts w:ascii="Times New Roman" w:hAnsi="Times New Roman"/>
          <w:sz w:val="24"/>
          <w:szCs w:val="24"/>
        </w:rPr>
        <w:t>Подбрани бяха 14 обществени възпитатели, упражняващи възпитателен надзор</w:t>
      </w:r>
    </w:p>
    <w:p w:rsidR="00F50A83" w:rsidRDefault="00F50A83" w:rsidP="00F50A83">
      <w:pPr>
        <w:spacing w:after="0" w:line="240" w:lineRule="auto"/>
        <w:jc w:val="both"/>
        <w:rPr>
          <w:rFonts w:ascii="Times New Roman" w:hAnsi="Times New Roman"/>
          <w:sz w:val="24"/>
          <w:szCs w:val="24"/>
        </w:rPr>
      </w:pPr>
      <w:r>
        <w:rPr>
          <w:rFonts w:ascii="Times New Roman" w:hAnsi="Times New Roman"/>
          <w:sz w:val="24"/>
          <w:szCs w:val="24"/>
        </w:rPr>
        <w:t xml:space="preserve">над деца, преминали през възпитателни дела. Членове на МКБППМН участваха в обучителни семинари с оглед повишаване на компетенциите. </w:t>
      </w:r>
    </w:p>
    <w:p w:rsidR="00F50A83" w:rsidRPr="00E3220B" w:rsidRDefault="00F50A83" w:rsidP="00F50A83">
      <w:pPr>
        <w:spacing w:after="0" w:line="240" w:lineRule="auto"/>
        <w:jc w:val="both"/>
        <w:rPr>
          <w:rFonts w:ascii="Times New Roman" w:hAnsi="Times New Roman"/>
          <w:sz w:val="24"/>
          <w:szCs w:val="24"/>
        </w:rPr>
      </w:pPr>
      <w:r>
        <w:rPr>
          <w:rFonts w:ascii="Times New Roman" w:hAnsi="Times New Roman"/>
          <w:sz w:val="24"/>
          <w:szCs w:val="24"/>
        </w:rPr>
        <w:t xml:space="preserve">          МКБППМН работи в екип с Първо РУ, ИДПС, БЧК, РЗИ, ЦОП, ЦНСТ, УКБППМН, Местна комисия за борба с трафика на хора, Комисия за закрила на детето, Координационния механизъм в случай на деца – жертви или в риск от насилие, ПБДС. </w:t>
      </w:r>
    </w:p>
    <w:p w:rsidR="00F50A83" w:rsidRPr="00494742" w:rsidRDefault="00F50A83" w:rsidP="009D0FDE">
      <w:pPr>
        <w:numPr>
          <w:ilvl w:val="0"/>
          <w:numId w:val="29"/>
        </w:numPr>
        <w:spacing w:after="0" w:line="240" w:lineRule="auto"/>
        <w:ind w:left="0" w:firstLine="567"/>
        <w:jc w:val="both"/>
        <w:rPr>
          <w:rFonts w:ascii="Times New Roman" w:hAnsi="Times New Roman"/>
          <w:b/>
          <w:sz w:val="24"/>
          <w:szCs w:val="24"/>
        </w:rPr>
      </w:pPr>
      <w:r w:rsidRPr="00494742">
        <w:rPr>
          <w:rFonts w:ascii="Times New Roman" w:hAnsi="Times New Roman"/>
          <w:b/>
          <w:sz w:val="24"/>
          <w:szCs w:val="24"/>
        </w:rPr>
        <w:t>Пътнотранспортни произшествия с участие на млади хора</w:t>
      </w:r>
    </w:p>
    <w:p w:rsidR="00F50A83" w:rsidRPr="00F844DD" w:rsidRDefault="00F50A83" w:rsidP="00F50A83">
      <w:pPr>
        <w:spacing w:after="0" w:line="240" w:lineRule="auto"/>
        <w:ind w:firstLine="567"/>
        <w:jc w:val="both"/>
        <w:rPr>
          <w:rFonts w:ascii="Times New Roman" w:hAnsi="Times New Roman"/>
          <w:sz w:val="24"/>
          <w:szCs w:val="24"/>
        </w:rPr>
      </w:pPr>
      <w:r w:rsidRPr="00F844DD">
        <w:rPr>
          <w:rFonts w:ascii="Times New Roman" w:hAnsi="Times New Roman"/>
          <w:sz w:val="24"/>
          <w:szCs w:val="24"/>
        </w:rPr>
        <w:t>За времето от 01.01.2016 г. до 14.12.2016 г. на територията на Община град Добрич са настъпили 45 тежки ПТП с 1 убит и 55 ранени граждани. От тях с участието на млади хора от 15 до 29 години са настъпили 12 тежки ПТП с 12 ранени граждани. Основните причини за настъпили</w:t>
      </w:r>
      <w:r>
        <w:rPr>
          <w:rFonts w:ascii="Times New Roman" w:hAnsi="Times New Roman"/>
          <w:sz w:val="24"/>
          <w:szCs w:val="24"/>
        </w:rPr>
        <w:t>те тежки ПТП сред младите хора са</w:t>
      </w:r>
      <w:r w:rsidRPr="00F844DD">
        <w:rPr>
          <w:rFonts w:ascii="Times New Roman" w:hAnsi="Times New Roman"/>
          <w:sz w:val="24"/>
          <w:szCs w:val="24"/>
        </w:rPr>
        <w:t xml:space="preserve"> отнемането на предимство на ППС и несъобразената скорост с пътните условия. Проведени са 20 беседи с ученици и 6 беседи с абитуриенти от училищата в Община град Добрич п</w:t>
      </w:r>
      <w:r>
        <w:rPr>
          <w:rFonts w:ascii="Times New Roman" w:hAnsi="Times New Roman"/>
          <w:sz w:val="24"/>
          <w:szCs w:val="24"/>
        </w:rPr>
        <w:t xml:space="preserve">о безопасност на движението </w:t>
      </w:r>
      <w:r>
        <w:rPr>
          <w:rFonts w:ascii="Times New Roman" w:hAnsi="Times New Roman"/>
          <w:sz w:val="24"/>
          <w:szCs w:val="24"/>
          <w:lang w:val="en-US"/>
        </w:rPr>
        <w:t>(</w:t>
      </w:r>
      <w:r>
        <w:rPr>
          <w:rFonts w:ascii="Times New Roman" w:hAnsi="Times New Roman"/>
          <w:sz w:val="24"/>
          <w:szCs w:val="24"/>
        </w:rPr>
        <w:t>БД</w:t>
      </w:r>
      <w:r>
        <w:rPr>
          <w:rFonts w:ascii="Times New Roman" w:hAnsi="Times New Roman"/>
          <w:sz w:val="24"/>
          <w:szCs w:val="24"/>
          <w:lang w:val="en-US"/>
        </w:rPr>
        <w:t>)</w:t>
      </w:r>
      <w:r w:rsidRPr="00F844DD">
        <w:rPr>
          <w:rFonts w:ascii="Times New Roman" w:hAnsi="Times New Roman"/>
          <w:sz w:val="24"/>
          <w:szCs w:val="24"/>
        </w:rPr>
        <w:t>.</w:t>
      </w:r>
    </w:p>
    <w:p w:rsidR="00F50A83" w:rsidRPr="00F844DD" w:rsidRDefault="00F50A83" w:rsidP="00F50A83">
      <w:pPr>
        <w:spacing w:after="0" w:line="240" w:lineRule="auto"/>
        <w:ind w:firstLine="567"/>
        <w:jc w:val="both"/>
        <w:rPr>
          <w:rFonts w:ascii="Times New Roman" w:hAnsi="Times New Roman"/>
          <w:sz w:val="24"/>
          <w:szCs w:val="24"/>
        </w:rPr>
      </w:pPr>
      <w:r w:rsidRPr="00F844DD">
        <w:rPr>
          <w:rFonts w:ascii="Times New Roman" w:hAnsi="Times New Roman"/>
          <w:sz w:val="24"/>
          <w:szCs w:val="24"/>
        </w:rPr>
        <w:t>Активно се използваха и възможностите на средствата за масово осведомяване за информиране на обществеността и участниците в движението за състоянието на пътната обстановка, както и за излъчване на практически препоръки за избягване на рискови ситуации и недопускане на ПТП. През годината е подготвен и подаден с</w:t>
      </w:r>
      <w:r>
        <w:rPr>
          <w:rFonts w:ascii="Times New Roman" w:hAnsi="Times New Roman"/>
          <w:sz w:val="24"/>
          <w:szCs w:val="24"/>
        </w:rPr>
        <w:t>ледният брой информации: по БД –</w:t>
      </w:r>
      <w:r w:rsidRPr="00F844DD">
        <w:rPr>
          <w:rFonts w:ascii="Times New Roman" w:hAnsi="Times New Roman"/>
          <w:sz w:val="24"/>
          <w:szCs w:val="24"/>
        </w:rPr>
        <w:t xml:space="preserve"> 61, по радиото – 48, по телевизията – 3, по пресата – 3; оказано е съдействие на медиите за публикуване на материали по БД –</w:t>
      </w:r>
      <w:r>
        <w:rPr>
          <w:rFonts w:ascii="Times New Roman" w:hAnsi="Times New Roman"/>
          <w:sz w:val="24"/>
          <w:szCs w:val="24"/>
        </w:rPr>
        <w:t xml:space="preserve"> </w:t>
      </w:r>
      <w:r w:rsidRPr="00F844DD">
        <w:rPr>
          <w:rFonts w:ascii="Times New Roman" w:hAnsi="Times New Roman"/>
          <w:sz w:val="24"/>
          <w:szCs w:val="24"/>
        </w:rPr>
        <w:t>3</w:t>
      </w:r>
      <w:r>
        <w:rPr>
          <w:rFonts w:ascii="Times New Roman" w:hAnsi="Times New Roman"/>
          <w:sz w:val="24"/>
          <w:szCs w:val="24"/>
        </w:rPr>
        <w:t>,</w:t>
      </w:r>
      <w:r w:rsidRPr="00F844DD">
        <w:rPr>
          <w:rFonts w:ascii="Times New Roman" w:hAnsi="Times New Roman"/>
          <w:sz w:val="24"/>
          <w:szCs w:val="24"/>
        </w:rPr>
        <w:t xml:space="preserve"> и са проведени брифинги с местните СМО –</w:t>
      </w:r>
      <w:r>
        <w:rPr>
          <w:rFonts w:ascii="Times New Roman" w:hAnsi="Times New Roman"/>
          <w:sz w:val="24"/>
          <w:szCs w:val="24"/>
        </w:rPr>
        <w:t xml:space="preserve"> </w:t>
      </w:r>
      <w:r w:rsidRPr="00F844DD">
        <w:rPr>
          <w:rFonts w:ascii="Times New Roman" w:hAnsi="Times New Roman"/>
          <w:sz w:val="24"/>
          <w:szCs w:val="24"/>
        </w:rPr>
        <w:t>3</w:t>
      </w:r>
      <w:r>
        <w:rPr>
          <w:rFonts w:ascii="Times New Roman" w:hAnsi="Times New Roman"/>
          <w:sz w:val="24"/>
          <w:szCs w:val="24"/>
        </w:rPr>
        <w:t xml:space="preserve"> </w:t>
      </w:r>
      <w:r w:rsidRPr="00F844DD">
        <w:rPr>
          <w:rFonts w:ascii="Times New Roman" w:hAnsi="Times New Roman"/>
          <w:sz w:val="24"/>
          <w:szCs w:val="24"/>
        </w:rPr>
        <w:t>бр.</w:t>
      </w:r>
    </w:p>
    <w:p w:rsidR="00F50A83" w:rsidRPr="00F844DD" w:rsidRDefault="00F50A83" w:rsidP="00F50A83">
      <w:pPr>
        <w:spacing w:after="0" w:line="240" w:lineRule="auto"/>
        <w:ind w:firstLine="567"/>
        <w:jc w:val="both"/>
        <w:rPr>
          <w:rFonts w:ascii="Times New Roman" w:hAnsi="Times New Roman"/>
          <w:sz w:val="24"/>
          <w:szCs w:val="24"/>
        </w:rPr>
      </w:pPr>
      <w:r w:rsidRPr="00F844DD">
        <w:rPr>
          <w:rFonts w:ascii="Times New Roman" w:hAnsi="Times New Roman"/>
          <w:sz w:val="24"/>
          <w:szCs w:val="24"/>
        </w:rPr>
        <w:t>През отчетния период с цел респектиране на участниците в движението служители от сектор „Пътна полиция“ при ОД на МВР – Добрич взеха участие и в провеждането на традиционните акции на полицията:</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„Ваканция! Да опазим живота на децата на пътя!“ – за времето от 15.06 до 31.08.2016 г.;</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 xml:space="preserve">„Децата тръгват на училище! Да ги пазим на пътя!“ </w:t>
      </w:r>
      <w:r>
        <w:rPr>
          <w:rFonts w:ascii="Times New Roman" w:hAnsi="Times New Roman"/>
          <w:sz w:val="24"/>
          <w:szCs w:val="24"/>
        </w:rPr>
        <w:t>–</w:t>
      </w:r>
      <w:r w:rsidRPr="00F844DD">
        <w:rPr>
          <w:rFonts w:ascii="Times New Roman" w:hAnsi="Times New Roman"/>
          <w:sz w:val="24"/>
          <w:szCs w:val="24"/>
        </w:rPr>
        <w:t xml:space="preserve"> за времето от 01.09 до 31.10.2016 г.;</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 xml:space="preserve">„Зима“ </w:t>
      </w:r>
      <w:r>
        <w:rPr>
          <w:rFonts w:ascii="Times New Roman" w:hAnsi="Times New Roman"/>
          <w:sz w:val="24"/>
          <w:szCs w:val="24"/>
        </w:rPr>
        <w:t>–</w:t>
      </w:r>
      <w:r w:rsidRPr="00F844DD">
        <w:rPr>
          <w:rFonts w:ascii="Times New Roman" w:hAnsi="Times New Roman"/>
          <w:sz w:val="24"/>
          <w:szCs w:val="24"/>
        </w:rPr>
        <w:t xml:space="preserve"> за времето от 01.11 до 30.11.2016 г.</w:t>
      </w:r>
    </w:p>
    <w:p w:rsidR="00F50A83" w:rsidRPr="00F844DD" w:rsidRDefault="00F50A83" w:rsidP="00F50A83">
      <w:pPr>
        <w:spacing w:after="0" w:line="240" w:lineRule="auto"/>
        <w:ind w:left="567"/>
        <w:jc w:val="both"/>
        <w:rPr>
          <w:rFonts w:ascii="Times New Roman" w:hAnsi="Times New Roman"/>
          <w:sz w:val="24"/>
          <w:szCs w:val="24"/>
        </w:rPr>
      </w:pPr>
      <w:r w:rsidRPr="00F844DD">
        <w:rPr>
          <w:rFonts w:ascii="Times New Roman" w:hAnsi="Times New Roman"/>
          <w:sz w:val="24"/>
          <w:szCs w:val="24"/>
        </w:rPr>
        <w:t xml:space="preserve">През годината се проведоха </w:t>
      </w:r>
      <w:r>
        <w:rPr>
          <w:rFonts w:ascii="Times New Roman" w:hAnsi="Times New Roman"/>
          <w:sz w:val="24"/>
          <w:szCs w:val="24"/>
        </w:rPr>
        <w:t xml:space="preserve">и </w:t>
      </w:r>
      <w:r w:rsidRPr="00F844DD">
        <w:rPr>
          <w:rFonts w:ascii="Times New Roman" w:hAnsi="Times New Roman"/>
          <w:sz w:val="24"/>
          <w:szCs w:val="24"/>
        </w:rPr>
        <w:t xml:space="preserve">следните акции по линия на </w:t>
      </w:r>
      <w:r w:rsidRPr="00F844DD">
        <w:rPr>
          <w:rFonts w:ascii="Times New Roman" w:hAnsi="Times New Roman"/>
          <w:sz w:val="24"/>
          <w:szCs w:val="24"/>
          <w:lang w:val="en-US"/>
        </w:rPr>
        <w:t>TISPOL</w:t>
      </w:r>
      <w:r w:rsidRPr="00F844DD">
        <w:rPr>
          <w:rFonts w:ascii="Times New Roman" w:hAnsi="Times New Roman"/>
          <w:sz w:val="24"/>
          <w:szCs w:val="24"/>
        </w:rPr>
        <w:t xml:space="preserve"> – европейската мрежа на службите на Пътна полиция:</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„Контрол над товарните автомобили и автобуси“ – 3 бр.;</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„Колани“ – 2 бр.;</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„Скорост“ –2 бр.;</w:t>
      </w:r>
    </w:p>
    <w:p w:rsidR="00F50A83" w:rsidRPr="00F844DD" w:rsidRDefault="00F50A83" w:rsidP="009D0FDE">
      <w:pPr>
        <w:pStyle w:val="a3"/>
        <w:numPr>
          <w:ilvl w:val="0"/>
          <w:numId w:val="30"/>
        </w:numPr>
        <w:spacing w:after="0" w:line="240" w:lineRule="auto"/>
        <w:ind w:left="0" w:firstLine="567"/>
        <w:jc w:val="both"/>
        <w:rPr>
          <w:rFonts w:ascii="Times New Roman" w:hAnsi="Times New Roman"/>
          <w:sz w:val="24"/>
          <w:szCs w:val="24"/>
        </w:rPr>
      </w:pPr>
      <w:r w:rsidRPr="00F844DD">
        <w:rPr>
          <w:rFonts w:ascii="Times New Roman" w:hAnsi="Times New Roman"/>
          <w:sz w:val="24"/>
          <w:szCs w:val="24"/>
        </w:rPr>
        <w:t>„Алкохол и упойващи вещества“ – 2 бр.</w:t>
      </w:r>
    </w:p>
    <w:p w:rsidR="00F50A83" w:rsidRPr="00F844DD" w:rsidRDefault="00F50A83" w:rsidP="00F50A83">
      <w:pPr>
        <w:spacing w:after="0" w:line="240" w:lineRule="auto"/>
        <w:ind w:firstLine="567"/>
        <w:jc w:val="both"/>
        <w:rPr>
          <w:rFonts w:ascii="Times New Roman" w:hAnsi="Times New Roman"/>
          <w:sz w:val="24"/>
          <w:szCs w:val="24"/>
        </w:rPr>
      </w:pPr>
      <w:r w:rsidRPr="00F844DD">
        <w:rPr>
          <w:rFonts w:ascii="Times New Roman" w:hAnsi="Times New Roman"/>
          <w:sz w:val="24"/>
          <w:szCs w:val="24"/>
        </w:rPr>
        <w:t xml:space="preserve">През </w:t>
      </w:r>
      <w:r>
        <w:rPr>
          <w:rFonts w:ascii="Times New Roman" w:hAnsi="Times New Roman"/>
          <w:sz w:val="24"/>
          <w:szCs w:val="24"/>
        </w:rPr>
        <w:t>отчетния период</w:t>
      </w:r>
      <w:r w:rsidRPr="00F844DD">
        <w:rPr>
          <w:rFonts w:ascii="Times New Roman" w:hAnsi="Times New Roman"/>
          <w:sz w:val="24"/>
          <w:szCs w:val="24"/>
        </w:rPr>
        <w:t xml:space="preserve"> се организираха и про</w:t>
      </w:r>
      <w:r>
        <w:rPr>
          <w:rFonts w:ascii="Times New Roman" w:hAnsi="Times New Roman"/>
          <w:sz w:val="24"/>
          <w:szCs w:val="24"/>
        </w:rPr>
        <w:t xml:space="preserve">ведоха съвместни проверки с РД </w:t>
      </w:r>
      <w:r w:rsidRPr="00F844DD">
        <w:rPr>
          <w:rFonts w:ascii="Times New Roman" w:hAnsi="Times New Roman"/>
          <w:sz w:val="24"/>
          <w:szCs w:val="24"/>
        </w:rPr>
        <w:t xml:space="preserve">Автомобилна администрация – Добрич за контрол върху МПС, извършващи </w:t>
      </w:r>
      <w:r w:rsidRPr="00F844DD">
        <w:rPr>
          <w:rFonts w:ascii="Times New Roman" w:hAnsi="Times New Roman"/>
          <w:sz w:val="24"/>
          <w:szCs w:val="24"/>
        </w:rPr>
        <w:lastRenderedPageBreak/>
        <w:t>нерегламентиран автобусен и таксиметров превоз на пътници на територията на Община Добрич.</w:t>
      </w:r>
    </w:p>
    <w:p w:rsidR="00F50A83" w:rsidRDefault="00F50A83" w:rsidP="00F50A83">
      <w:pPr>
        <w:spacing w:after="0" w:line="240" w:lineRule="auto"/>
        <w:ind w:firstLine="567"/>
        <w:jc w:val="both"/>
        <w:rPr>
          <w:rFonts w:ascii="Times New Roman" w:hAnsi="Times New Roman"/>
          <w:sz w:val="24"/>
          <w:szCs w:val="24"/>
        </w:rPr>
      </w:pPr>
      <w:r w:rsidRPr="00F844DD">
        <w:rPr>
          <w:rFonts w:ascii="Times New Roman" w:hAnsi="Times New Roman"/>
          <w:sz w:val="24"/>
          <w:szCs w:val="24"/>
        </w:rPr>
        <w:t>Беше създадена организация за отбелязване на обявения с резолюция на Асамблеята на ООН от 2005</w:t>
      </w:r>
      <w:r>
        <w:rPr>
          <w:rFonts w:ascii="Times New Roman" w:hAnsi="Times New Roman"/>
          <w:sz w:val="24"/>
          <w:szCs w:val="24"/>
        </w:rPr>
        <w:t xml:space="preserve"> </w:t>
      </w:r>
      <w:r w:rsidRPr="00F844DD">
        <w:rPr>
          <w:rFonts w:ascii="Times New Roman" w:hAnsi="Times New Roman"/>
          <w:sz w:val="24"/>
          <w:szCs w:val="24"/>
        </w:rPr>
        <w:t>г. Световен ден за възпоменание на жертвите от пътнотранспортни произшествия – 20 ноември.</w:t>
      </w:r>
    </w:p>
    <w:p w:rsidR="00F50A83" w:rsidRPr="009A257D" w:rsidRDefault="00F50A83" w:rsidP="009D0FDE">
      <w:pPr>
        <w:numPr>
          <w:ilvl w:val="0"/>
          <w:numId w:val="32"/>
        </w:numPr>
        <w:spacing w:after="0" w:line="240" w:lineRule="auto"/>
        <w:ind w:left="0" w:firstLine="567"/>
        <w:jc w:val="both"/>
        <w:rPr>
          <w:rFonts w:ascii="Times New Roman" w:hAnsi="Times New Roman"/>
          <w:b/>
          <w:sz w:val="24"/>
          <w:szCs w:val="24"/>
        </w:rPr>
      </w:pPr>
      <w:r w:rsidRPr="009A257D">
        <w:rPr>
          <w:rFonts w:ascii="Times New Roman" w:hAnsi="Times New Roman"/>
          <w:b/>
          <w:sz w:val="24"/>
          <w:szCs w:val="24"/>
        </w:rPr>
        <w:t>Инициативи, мероприятия и събития, реализирани с младите хора на Община град Добрич през 2016 г. по приоритет Повишаване ролята на младите хора в превенцията на престъпността.</w:t>
      </w:r>
    </w:p>
    <w:p w:rsidR="00F50A83" w:rsidRPr="009A257D" w:rsidRDefault="00F50A83" w:rsidP="00F50A83">
      <w:pPr>
        <w:spacing w:after="0" w:line="240" w:lineRule="auto"/>
        <w:ind w:firstLine="567"/>
        <w:jc w:val="both"/>
        <w:rPr>
          <w:rFonts w:ascii="Times New Roman" w:hAnsi="Times New Roman"/>
          <w:sz w:val="24"/>
          <w:szCs w:val="24"/>
        </w:rPr>
      </w:pPr>
      <w:r w:rsidRPr="009A257D">
        <w:rPr>
          <w:rFonts w:ascii="Times New Roman" w:hAnsi="Times New Roman"/>
          <w:sz w:val="24"/>
          <w:szCs w:val="24"/>
        </w:rPr>
        <w:t>СУ „Димитър Талев“ отбеляза:</w:t>
      </w:r>
    </w:p>
    <w:p w:rsidR="00F50A83" w:rsidRPr="0033644D" w:rsidRDefault="00F50A83" w:rsidP="00F50A8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3644D">
        <w:rPr>
          <w:rFonts w:ascii="Times New Roman" w:hAnsi="Times New Roman"/>
          <w:sz w:val="24"/>
          <w:szCs w:val="24"/>
        </w:rPr>
        <w:t xml:space="preserve">21 септември </w:t>
      </w:r>
      <w:r>
        <w:rPr>
          <w:rFonts w:ascii="Times New Roman" w:hAnsi="Times New Roman"/>
          <w:sz w:val="24"/>
          <w:szCs w:val="24"/>
        </w:rPr>
        <w:t>–</w:t>
      </w:r>
      <w:r w:rsidRPr="0033644D">
        <w:rPr>
          <w:rFonts w:ascii="Times New Roman" w:hAnsi="Times New Roman"/>
          <w:sz w:val="24"/>
          <w:szCs w:val="24"/>
        </w:rPr>
        <w:t xml:space="preserve"> Европейски ден без загинали на пътя</w:t>
      </w:r>
      <w:r>
        <w:rPr>
          <w:rFonts w:ascii="Times New Roman" w:hAnsi="Times New Roman"/>
          <w:sz w:val="24"/>
          <w:szCs w:val="24"/>
        </w:rPr>
        <w:t>,</w:t>
      </w:r>
      <w:r w:rsidRPr="0033644D">
        <w:rPr>
          <w:rFonts w:ascii="Times New Roman" w:hAnsi="Times New Roman"/>
          <w:sz w:val="24"/>
          <w:szCs w:val="24"/>
        </w:rPr>
        <w:t xml:space="preserve"> "Заедно за всеки един човешки живот".</w:t>
      </w:r>
    </w:p>
    <w:p w:rsidR="00F50A83" w:rsidRDefault="00F50A83" w:rsidP="00F50A8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3644D">
        <w:rPr>
          <w:rFonts w:ascii="Times New Roman" w:hAnsi="Times New Roman"/>
          <w:sz w:val="24"/>
          <w:szCs w:val="24"/>
        </w:rPr>
        <w:t>Световният ден за възпоменание на жертвите от пътно-транспортни произшествия – раздаване на балони и послания на шофьорите пред училище, рисунки по темата, беседа от служител на КАТ и др. инициативи</w:t>
      </w:r>
      <w:r>
        <w:rPr>
          <w:rFonts w:ascii="Times New Roman" w:hAnsi="Times New Roman"/>
          <w:sz w:val="24"/>
          <w:szCs w:val="24"/>
        </w:rPr>
        <w:t>.</w:t>
      </w:r>
    </w:p>
    <w:p w:rsidR="00041687" w:rsidRDefault="00041687" w:rsidP="00F50A83">
      <w:pPr>
        <w:spacing w:after="0" w:line="240" w:lineRule="auto"/>
        <w:ind w:firstLine="567"/>
        <w:jc w:val="both"/>
        <w:rPr>
          <w:rFonts w:ascii="Times New Roman" w:hAnsi="Times New Roman"/>
          <w:sz w:val="24"/>
          <w:szCs w:val="24"/>
        </w:rPr>
      </w:pPr>
    </w:p>
    <w:p w:rsidR="00041687" w:rsidRPr="00041687" w:rsidRDefault="00041687" w:rsidP="00F50A83">
      <w:pPr>
        <w:spacing w:after="0" w:line="240" w:lineRule="auto"/>
        <w:ind w:firstLine="567"/>
        <w:jc w:val="both"/>
        <w:rPr>
          <w:rFonts w:ascii="Times New Roman" w:hAnsi="Times New Roman"/>
          <w:b/>
          <w:i/>
          <w:sz w:val="24"/>
          <w:szCs w:val="24"/>
          <w:u w:val="single"/>
        </w:rPr>
      </w:pPr>
      <w:r w:rsidRPr="00041687">
        <w:rPr>
          <w:rFonts w:ascii="Times New Roman" w:hAnsi="Times New Roman"/>
          <w:b/>
          <w:i/>
          <w:sz w:val="24"/>
          <w:szCs w:val="24"/>
          <w:u w:val="single"/>
        </w:rPr>
        <w:t>ОБЩИНА БАЛЧИК</w:t>
      </w:r>
    </w:p>
    <w:p w:rsidR="00041687" w:rsidRDefault="00041687" w:rsidP="00F50A83">
      <w:pPr>
        <w:spacing w:after="0" w:line="240" w:lineRule="auto"/>
        <w:ind w:firstLine="567"/>
        <w:jc w:val="both"/>
        <w:rPr>
          <w:rFonts w:ascii="Times New Roman" w:hAnsi="Times New Roman"/>
          <w:sz w:val="24"/>
          <w:szCs w:val="24"/>
        </w:rPr>
      </w:pPr>
    </w:p>
    <w:p w:rsidR="00041687" w:rsidRPr="00067AE1" w:rsidRDefault="00041687" w:rsidP="00041687">
      <w:pPr>
        <w:spacing w:after="0" w:line="240" w:lineRule="auto"/>
        <w:ind w:firstLine="708"/>
        <w:jc w:val="both"/>
        <w:rPr>
          <w:rFonts w:ascii="Times New Roman" w:hAnsi="Times New Roman"/>
          <w:b/>
          <w:bCs/>
          <w:sz w:val="24"/>
          <w:szCs w:val="24"/>
        </w:rPr>
      </w:pPr>
      <w:r w:rsidRPr="00067AE1">
        <w:rPr>
          <w:rFonts w:ascii="Times New Roman" w:hAnsi="Times New Roman"/>
          <w:sz w:val="24"/>
          <w:szCs w:val="24"/>
        </w:rPr>
        <w:t xml:space="preserve">Ученици от общинските училища </w:t>
      </w:r>
      <w:r>
        <w:rPr>
          <w:rFonts w:ascii="Times New Roman" w:hAnsi="Times New Roman"/>
          <w:sz w:val="24"/>
          <w:szCs w:val="24"/>
        </w:rPr>
        <w:t xml:space="preserve">ежегодно </w:t>
      </w:r>
      <w:r w:rsidRPr="00067AE1">
        <w:rPr>
          <w:rFonts w:ascii="Times New Roman" w:hAnsi="Times New Roman"/>
          <w:sz w:val="24"/>
          <w:szCs w:val="24"/>
        </w:rPr>
        <w:t>посещават Ден на отворените врати в Районен съд Балчик, където се запознават с дейността на институцията</w:t>
      </w:r>
      <w:r>
        <w:rPr>
          <w:rFonts w:ascii="Times New Roman" w:hAnsi="Times New Roman"/>
          <w:sz w:val="24"/>
          <w:szCs w:val="24"/>
        </w:rPr>
        <w:t xml:space="preserve"> и наказателния процес, получават информация за младежката престъпност</w:t>
      </w:r>
      <w:r w:rsidRPr="00067AE1">
        <w:rPr>
          <w:rFonts w:ascii="Times New Roman" w:hAnsi="Times New Roman"/>
          <w:sz w:val="24"/>
          <w:szCs w:val="24"/>
        </w:rPr>
        <w:t>.</w:t>
      </w:r>
    </w:p>
    <w:p w:rsidR="00041687" w:rsidRPr="00067AE1" w:rsidRDefault="00041687" w:rsidP="00041687">
      <w:pPr>
        <w:spacing w:after="0" w:line="240" w:lineRule="auto"/>
        <w:ind w:firstLine="708"/>
        <w:jc w:val="both"/>
        <w:rPr>
          <w:rFonts w:ascii="Times New Roman" w:eastAsia="Times New Roman" w:hAnsi="Times New Roman"/>
          <w:sz w:val="24"/>
          <w:szCs w:val="24"/>
        </w:rPr>
      </w:pPr>
      <w:r w:rsidRPr="00067AE1">
        <w:rPr>
          <w:rFonts w:ascii="Times New Roman" w:eastAsia="Times New Roman" w:hAnsi="Times New Roman"/>
          <w:sz w:val="24"/>
          <w:szCs w:val="24"/>
        </w:rPr>
        <w:t>През 2016 година в МКБППМН - Балчик са постъпили 14 предложения за разглеждане на възпитателни дела по отношение на 16 малолетни и непълнолетни. Издирването и установяването на малолетни и непълнолетни, които се нуждаят от помощ и социална защита, както и на тези с рисково поведение, се осъществява съвместно с инспекторите при детските педагогически стаи,  Дирекция “Социално подпомагане”, Отдел „Закрила на детето” /ОЗД/ и директорите на училищата на територията на общината.</w:t>
      </w:r>
    </w:p>
    <w:p w:rsidR="00041687" w:rsidRPr="00067AE1" w:rsidRDefault="00041687" w:rsidP="00041687">
      <w:pPr>
        <w:spacing w:after="0" w:line="240" w:lineRule="auto"/>
        <w:ind w:firstLine="708"/>
        <w:jc w:val="both"/>
        <w:rPr>
          <w:rFonts w:ascii="Times New Roman" w:hAnsi="Times New Roman"/>
          <w:sz w:val="24"/>
          <w:szCs w:val="24"/>
        </w:rPr>
      </w:pPr>
      <w:r w:rsidRPr="00067AE1">
        <w:rPr>
          <w:rFonts w:ascii="Times New Roman" w:hAnsi="Times New Roman"/>
          <w:sz w:val="24"/>
          <w:szCs w:val="24"/>
        </w:rPr>
        <w:t>Два пъти през годината, по специално определен график, в училищата от общината представители на РУП Балчик провеждат семинари, лектории и срещи с учителите и учениците за повишаване на осведомеността по въпросите за агресията сред подрастващите, наркоманията, тютюнопушенето, употреба на алкохол, домашното насилие и др. Органите на реда влизат във всеки клас и в достъпна форма разясняват на учениците правните  и законови норми по тези болни за обществото ни проблеми. Такава традиционна добра практика има и по отношение правилата за безопасно движение по улиците и пътищата.</w:t>
      </w:r>
    </w:p>
    <w:p w:rsidR="00041687" w:rsidRPr="00067AE1" w:rsidRDefault="00041687" w:rsidP="00041687">
      <w:pPr>
        <w:spacing w:after="0" w:line="240" w:lineRule="auto"/>
        <w:ind w:firstLine="708"/>
        <w:jc w:val="both"/>
        <w:rPr>
          <w:rFonts w:ascii="Times New Roman" w:eastAsia="Times New Roman" w:hAnsi="Times New Roman"/>
          <w:sz w:val="24"/>
          <w:szCs w:val="24"/>
        </w:rPr>
      </w:pPr>
      <w:r w:rsidRPr="00067AE1">
        <w:rPr>
          <w:rFonts w:ascii="Times New Roman" w:eastAsia="Times New Roman" w:hAnsi="Times New Roman"/>
          <w:sz w:val="24"/>
          <w:szCs w:val="24"/>
        </w:rPr>
        <w:t>В ОУ „Антим</w:t>
      </w:r>
      <w:r w:rsidRPr="00067AE1">
        <w:rPr>
          <w:rFonts w:ascii="Times New Roman" w:eastAsia="Times New Roman" w:hAnsi="Times New Roman"/>
          <w:sz w:val="24"/>
          <w:szCs w:val="24"/>
          <w:lang w:val="en-US"/>
        </w:rPr>
        <w:t xml:space="preserve"> I</w:t>
      </w:r>
      <w:r w:rsidRPr="00067AE1">
        <w:rPr>
          <w:rFonts w:ascii="Times New Roman" w:eastAsia="Times New Roman" w:hAnsi="Times New Roman"/>
          <w:sz w:val="24"/>
          <w:szCs w:val="24"/>
        </w:rPr>
        <w:t xml:space="preserve">“ през 2016 година е изградено и функционира „Детско полицейско управление“, където 24 деца от 3 клас се обучават от специалисти, по достъпен начин се запознават с основни правила в полицейската професия - събиране на следи и веществени доказателства, ползване на служебно куче, детска полицейска защита, с различни случаи на нарушаване на законовия ред от техни връстници, възпитават се в толерантност и неагресия. </w:t>
      </w:r>
    </w:p>
    <w:p w:rsidR="00041687" w:rsidRDefault="00041687" w:rsidP="00041687">
      <w:pPr>
        <w:spacing w:after="0" w:line="240" w:lineRule="auto"/>
        <w:jc w:val="both"/>
        <w:rPr>
          <w:rFonts w:ascii="Times New Roman" w:hAnsi="Times New Roman"/>
          <w:b/>
          <w:bCs/>
          <w:sz w:val="24"/>
          <w:szCs w:val="24"/>
        </w:rPr>
      </w:pPr>
      <w:r>
        <w:rPr>
          <w:rFonts w:ascii="Times New Roman" w:hAnsi="Times New Roman"/>
          <w:b/>
          <w:bCs/>
          <w:sz w:val="24"/>
          <w:szCs w:val="24"/>
        </w:rPr>
        <w:tab/>
      </w:r>
    </w:p>
    <w:p w:rsidR="00041687" w:rsidRPr="00067AE1" w:rsidRDefault="00041687" w:rsidP="00041687">
      <w:pPr>
        <w:spacing w:after="0" w:line="240" w:lineRule="auto"/>
        <w:ind w:firstLine="708"/>
        <w:jc w:val="both"/>
        <w:rPr>
          <w:rFonts w:ascii="Times New Roman" w:hAnsi="Times New Roman"/>
          <w:bCs/>
          <w:sz w:val="24"/>
          <w:szCs w:val="24"/>
        </w:rPr>
      </w:pPr>
      <w:r w:rsidRPr="00067AE1">
        <w:rPr>
          <w:rFonts w:ascii="Times New Roman" w:hAnsi="Times New Roman"/>
          <w:bCs/>
          <w:sz w:val="24"/>
          <w:szCs w:val="24"/>
        </w:rPr>
        <w:t xml:space="preserve">Настоящият доклад е разработен </w:t>
      </w:r>
      <w:r>
        <w:rPr>
          <w:rFonts w:ascii="Times New Roman" w:hAnsi="Times New Roman"/>
          <w:bCs/>
          <w:sz w:val="24"/>
          <w:szCs w:val="24"/>
        </w:rPr>
        <w:t xml:space="preserve">на база Общински план за младежта за 2016 година, приет с решение на Общински съвет-Балчик № 73, протокол 7 от 25.02.2016 г.  и информация от </w:t>
      </w:r>
      <w:r w:rsidRPr="00067AE1">
        <w:rPr>
          <w:rFonts w:ascii="Times New Roman" w:hAnsi="Times New Roman"/>
          <w:bCs/>
          <w:sz w:val="24"/>
          <w:szCs w:val="24"/>
        </w:rPr>
        <w:t xml:space="preserve"> Общинска администрация </w:t>
      </w:r>
      <w:r>
        <w:rPr>
          <w:rFonts w:ascii="Times New Roman" w:hAnsi="Times New Roman"/>
          <w:bCs/>
          <w:sz w:val="24"/>
          <w:szCs w:val="24"/>
        </w:rPr>
        <w:t>–</w:t>
      </w:r>
      <w:r w:rsidRPr="00067AE1">
        <w:rPr>
          <w:rFonts w:ascii="Times New Roman" w:hAnsi="Times New Roman"/>
          <w:bCs/>
          <w:sz w:val="24"/>
          <w:szCs w:val="24"/>
        </w:rPr>
        <w:t xml:space="preserve"> Балчик</w:t>
      </w:r>
      <w:r>
        <w:rPr>
          <w:rFonts w:ascii="Times New Roman" w:hAnsi="Times New Roman"/>
          <w:bCs/>
          <w:sz w:val="24"/>
          <w:szCs w:val="24"/>
        </w:rPr>
        <w:t>, училища, ЦПЛР – ОДК Балчик, читалища, спортни клубове и др.</w:t>
      </w:r>
    </w:p>
    <w:p w:rsidR="00041687" w:rsidRPr="00067AE1" w:rsidRDefault="00041687" w:rsidP="00041687">
      <w:pPr>
        <w:pStyle w:val="a8"/>
        <w:rPr>
          <w:color w:val="FF0000"/>
        </w:rPr>
      </w:pPr>
    </w:p>
    <w:p w:rsidR="005F4264" w:rsidRPr="00041687" w:rsidRDefault="005F4264" w:rsidP="00041687">
      <w:pPr>
        <w:spacing w:before="120" w:after="120" w:line="240" w:lineRule="auto"/>
        <w:contextualSpacing/>
        <w:jc w:val="center"/>
        <w:rPr>
          <w:rFonts w:ascii="Times New Roman" w:hAnsi="Times New Roman"/>
          <w:b/>
          <w:bCs/>
          <w:i/>
          <w:iCs/>
          <w:sz w:val="24"/>
          <w:szCs w:val="24"/>
        </w:rPr>
      </w:pPr>
      <w:r w:rsidRPr="00041687">
        <w:rPr>
          <w:rFonts w:ascii="Times New Roman" w:hAnsi="Times New Roman"/>
          <w:b/>
          <w:bCs/>
          <w:i/>
          <w:iCs/>
          <w:sz w:val="24"/>
          <w:szCs w:val="24"/>
        </w:rPr>
        <w:t xml:space="preserve">Аналитичната справка е изготвена на базата </w:t>
      </w:r>
      <w:r w:rsidR="004331EC" w:rsidRPr="00041687">
        <w:rPr>
          <w:rFonts w:ascii="Times New Roman" w:hAnsi="Times New Roman"/>
          <w:b/>
          <w:bCs/>
          <w:i/>
          <w:iCs/>
          <w:sz w:val="24"/>
          <w:szCs w:val="24"/>
        </w:rPr>
        <w:t>на информацията, получена от 8</w:t>
      </w:r>
      <w:r w:rsidR="0078139E" w:rsidRPr="00041687">
        <w:rPr>
          <w:rFonts w:ascii="Times New Roman" w:hAnsi="Times New Roman"/>
          <w:b/>
          <w:bCs/>
          <w:i/>
          <w:iCs/>
          <w:sz w:val="24"/>
          <w:szCs w:val="24"/>
        </w:rPr>
        <w:t xml:space="preserve"> общини </w:t>
      </w:r>
      <w:r w:rsidR="00FB0E4D" w:rsidRPr="00041687">
        <w:rPr>
          <w:rFonts w:ascii="Times New Roman" w:hAnsi="Times New Roman"/>
          <w:b/>
          <w:bCs/>
          <w:i/>
          <w:iCs/>
          <w:sz w:val="24"/>
          <w:szCs w:val="24"/>
        </w:rPr>
        <w:t>–</w:t>
      </w:r>
      <w:r w:rsidR="0078139E" w:rsidRPr="00041687">
        <w:rPr>
          <w:rFonts w:ascii="Times New Roman" w:hAnsi="Times New Roman"/>
          <w:b/>
          <w:bCs/>
          <w:i/>
          <w:iCs/>
          <w:sz w:val="24"/>
          <w:szCs w:val="24"/>
        </w:rPr>
        <w:t xml:space="preserve"> </w:t>
      </w:r>
      <w:r w:rsidR="00643BCC" w:rsidRPr="00041687">
        <w:rPr>
          <w:rFonts w:ascii="Times New Roman" w:hAnsi="Times New Roman"/>
          <w:b/>
          <w:i/>
          <w:sz w:val="24"/>
          <w:szCs w:val="24"/>
        </w:rPr>
        <w:t>община</w:t>
      </w:r>
      <w:r w:rsidR="00FB0E4D" w:rsidRPr="00041687">
        <w:rPr>
          <w:rFonts w:ascii="Times New Roman" w:hAnsi="Times New Roman"/>
          <w:b/>
          <w:i/>
          <w:sz w:val="24"/>
          <w:szCs w:val="24"/>
        </w:rPr>
        <w:t xml:space="preserve"> </w:t>
      </w:r>
      <w:r w:rsidR="004331EC" w:rsidRPr="00041687">
        <w:rPr>
          <w:rFonts w:ascii="Times New Roman" w:hAnsi="Times New Roman"/>
          <w:b/>
          <w:i/>
          <w:sz w:val="24"/>
          <w:szCs w:val="24"/>
        </w:rPr>
        <w:t>град Добрич, Добричка, Генерал Тошево, Тервел, Каварна, Крушари, Балчик и Шабла.</w:t>
      </w:r>
    </w:p>
    <w:p w:rsidR="00BB66CD" w:rsidRPr="00BD7535" w:rsidRDefault="00BB66CD" w:rsidP="00041687">
      <w:pPr>
        <w:spacing w:before="120" w:after="120" w:line="240" w:lineRule="auto"/>
        <w:contextualSpacing/>
        <w:jc w:val="both"/>
        <w:rPr>
          <w:rFonts w:ascii="Times New Roman" w:hAnsi="Times New Roman"/>
          <w:bCs/>
          <w:iCs/>
          <w:sz w:val="24"/>
          <w:szCs w:val="24"/>
        </w:rPr>
      </w:pPr>
      <w:bookmarkStart w:id="0" w:name="_GoBack"/>
      <w:bookmarkEnd w:id="0"/>
    </w:p>
    <w:sectPr w:rsidR="00BB66CD" w:rsidRPr="00BD7535" w:rsidSect="0078139E">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99F"/>
    <w:multiLevelType w:val="hybridMultilevel"/>
    <w:tmpl w:val="34E6CF1E"/>
    <w:lvl w:ilvl="0" w:tplc="04020001">
      <w:start w:val="1"/>
      <w:numFmt w:val="bullet"/>
      <w:lvlText w:val=""/>
      <w:lvlJc w:val="left"/>
      <w:pPr>
        <w:ind w:left="1438" w:hanging="360"/>
      </w:pPr>
      <w:rPr>
        <w:rFonts w:ascii="Symbol" w:hAnsi="Symbol" w:hint="default"/>
        <w:b w:val="0"/>
        <w:color w:val="auto"/>
      </w:rPr>
    </w:lvl>
    <w:lvl w:ilvl="1" w:tplc="04020003" w:tentative="1">
      <w:start w:val="1"/>
      <w:numFmt w:val="bullet"/>
      <w:lvlText w:val="o"/>
      <w:lvlJc w:val="left"/>
      <w:pPr>
        <w:ind w:left="2158" w:hanging="360"/>
      </w:pPr>
      <w:rPr>
        <w:rFonts w:ascii="Courier New" w:hAnsi="Courier New" w:cs="Courier New" w:hint="default"/>
      </w:rPr>
    </w:lvl>
    <w:lvl w:ilvl="2" w:tplc="04020005" w:tentative="1">
      <w:start w:val="1"/>
      <w:numFmt w:val="bullet"/>
      <w:lvlText w:val=""/>
      <w:lvlJc w:val="left"/>
      <w:pPr>
        <w:ind w:left="2878" w:hanging="360"/>
      </w:pPr>
      <w:rPr>
        <w:rFonts w:ascii="Wingdings" w:hAnsi="Wingdings" w:hint="default"/>
      </w:rPr>
    </w:lvl>
    <w:lvl w:ilvl="3" w:tplc="04020001" w:tentative="1">
      <w:start w:val="1"/>
      <w:numFmt w:val="bullet"/>
      <w:lvlText w:val=""/>
      <w:lvlJc w:val="left"/>
      <w:pPr>
        <w:ind w:left="3598" w:hanging="360"/>
      </w:pPr>
      <w:rPr>
        <w:rFonts w:ascii="Symbol" w:hAnsi="Symbol" w:hint="default"/>
      </w:rPr>
    </w:lvl>
    <w:lvl w:ilvl="4" w:tplc="04020003" w:tentative="1">
      <w:start w:val="1"/>
      <w:numFmt w:val="bullet"/>
      <w:lvlText w:val="o"/>
      <w:lvlJc w:val="left"/>
      <w:pPr>
        <w:ind w:left="4318" w:hanging="360"/>
      </w:pPr>
      <w:rPr>
        <w:rFonts w:ascii="Courier New" w:hAnsi="Courier New" w:cs="Courier New" w:hint="default"/>
      </w:rPr>
    </w:lvl>
    <w:lvl w:ilvl="5" w:tplc="04020005" w:tentative="1">
      <w:start w:val="1"/>
      <w:numFmt w:val="bullet"/>
      <w:lvlText w:val=""/>
      <w:lvlJc w:val="left"/>
      <w:pPr>
        <w:ind w:left="5038" w:hanging="360"/>
      </w:pPr>
      <w:rPr>
        <w:rFonts w:ascii="Wingdings" w:hAnsi="Wingdings" w:hint="default"/>
      </w:rPr>
    </w:lvl>
    <w:lvl w:ilvl="6" w:tplc="04020001" w:tentative="1">
      <w:start w:val="1"/>
      <w:numFmt w:val="bullet"/>
      <w:lvlText w:val=""/>
      <w:lvlJc w:val="left"/>
      <w:pPr>
        <w:ind w:left="5758" w:hanging="360"/>
      </w:pPr>
      <w:rPr>
        <w:rFonts w:ascii="Symbol" w:hAnsi="Symbol" w:hint="default"/>
      </w:rPr>
    </w:lvl>
    <w:lvl w:ilvl="7" w:tplc="04020003" w:tentative="1">
      <w:start w:val="1"/>
      <w:numFmt w:val="bullet"/>
      <w:lvlText w:val="o"/>
      <w:lvlJc w:val="left"/>
      <w:pPr>
        <w:ind w:left="6478" w:hanging="360"/>
      </w:pPr>
      <w:rPr>
        <w:rFonts w:ascii="Courier New" w:hAnsi="Courier New" w:cs="Courier New" w:hint="default"/>
      </w:rPr>
    </w:lvl>
    <w:lvl w:ilvl="8" w:tplc="04020005" w:tentative="1">
      <w:start w:val="1"/>
      <w:numFmt w:val="bullet"/>
      <w:lvlText w:val=""/>
      <w:lvlJc w:val="left"/>
      <w:pPr>
        <w:ind w:left="7198" w:hanging="360"/>
      </w:pPr>
      <w:rPr>
        <w:rFonts w:ascii="Wingdings" w:hAnsi="Wingdings" w:hint="default"/>
      </w:rPr>
    </w:lvl>
  </w:abstractNum>
  <w:abstractNum w:abstractNumId="1">
    <w:nsid w:val="07A85AE3"/>
    <w:multiLevelType w:val="hybridMultilevel"/>
    <w:tmpl w:val="F13895F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19E511A6"/>
    <w:multiLevelType w:val="hybridMultilevel"/>
    <w:tmpl w:val="6D7A53AC"/>
    <w:lvl w:ilvl="0" w:tplc="D2905A76">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nsid w:val="1D003C06"/>
    <w:multiLevelType w:val="hybridMultilevel"/>
    <w:tmpl w:val="EF461808"/>
    <w:lvl w:ilvl="0" w:tplc="04020001">
      <w:start w:val="1"/>
      <w:numFmt w:val="bullet"/>
      <w:lvlText w:val=""/>
      <w:lvlJc w:val="left"/>
      <w:pPr>
        <w:ind w:left="927" w:hanging="360"/>
      </w:pPr>
      <w:rPr>
        <w:rFonts w:ascii="Symbol" w:hAnsi="Symbol" w:hint="default"/>
      </w:rPr>
    </w:lvl>
    <w:lvl w:ilvl="1" w:tplc="E79E20DE">
      <w:start w:val="2"/>
      <w:numFmt w:val="bullet"/>
      <w:lvlText w:val="•"/>
      <w:lvlJc w:val="left"/>
      <w:pPr>
        <w:ind w:left="1647" w:hanging="360"/>
      </w:pPr>
      <w:rPr>
        <w:rFonts w:ascii="Times New Roman" w:eastAsia="Calibri" w:hAnsi="Times New Roman" w:cs="Times New Roman"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
    <w:nsid w:val="1DA91DDE"/>
    <w:multiLevelType w:val="hybridMultilevel"/>
    <w:tmpl w:val="ADB215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E0A0A08"/>
    <w:multiLevelType w:val="hybridMultilevel"/>
    <w:tmpl w:val="0BD095DC"/>
    <w:lvl w:ilvl="0" w:tplc="D2905A76">
      <w:start w:val="1"/>
      <w:numFmt w:val="bullet"/>
      <w:lvlText w:val=""/>
      <w:lvlJc w:val="left"/>
      <w:pPr>
        <w:ind w:left="1287" w:hanging="360"/>
      </w:pPr>
      <w:rPr>
        <w:rFonts w:ascii="Symbol" w:hAnsi="Symbol" w:hint="default"/>
      </w:rPr>
    </w:lvl>
    <w:lvl w:ilvl="1" w:tplc="518A85A2">
      <w:start w:val="1"/>
      <w:numFmt w:val="bullet"/>
      <w:lvlText w:val="–"/>
      <w:lvlJc w:val="left"/>
      <w:pPr>
        <w:ind w:left="2007" w:hanging="360"/>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nsid w:val="23261050"/>
    <w:multiLevelType w:val="hybridMultilevel"/>
    <w:tmpl w:val="9D24EE00"/>
    <w:lvl w:ilvl="0" w:tplc="D2905A76">
      <w:start w:val="1"/>
      <w:numFmt w:val="bullet"/>
      <w:lvlText w:val=""/>
      <w:lvlJc w:val="left"/>
      <w:pPr>
        <w:ind w:left="1287" w:hanging="360"/>
      </w:pPr>
      <w:rPr>
        <w:rFonts w:ascii="Symbol" w:hAnsi="Symbol" w:hint="default"/>
      </w:rPr>
    </w:lvl>
    <w:lvl w:ilvl="1" w:tplc="0DEC5EAE">
      <w:numFmt w:val="bullet"/>
      <w:lvlText w:val="-"/>
      <w:lvlJc w:val="left"/>
      <w:pPr>
        <w:ind w:left="2352" w:hanging="705"/>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2D8760C9"/>
    <w:multiLevelType w:val="hybridMultilevel"/>
    <w:tmpl w:val="8326D15C"/>
    <w:lvl w:ilvl="0" w:tplc="0402000F">
      <w:start w:val="1"/>
      <w:numFmt w:val="decimal"/>
      <w:lvlText w:val="%1."/>
      <w:lvlJc w:val="left"/>
      <w:pPr>
        <w:ind w:left="914" w:hanging="360"/>
      </w:pPr>
      <w:rPr>
        <w:rFonts w:cs="Times New Roman"/>
      </w:rPr>
    </w:lvl>
    <w:lvl w:ilvl="1" w:tplc="04020019" w:tentative="1">
      <w:start w:val="1"/>
      <w:numFmt w:val="lowerLetter"/>
      <w:lvlText w:val="%2."/>
      <w:lvlJc w:val="left"/>
      <w:pPr>
        <w:ind w:left="1634" w:hanging="360"/>
      </w:pPr>
      <w:rPr>
        <w:rFonts w:cs="Times New Roman"/>
      </w:rPr>
    </w:lvl>
    <w:lvl w:ilvl="2" w:tplc="0402001B" w:tentative="1">
      <w:start w:val="1"/>
      <w:numFmt w:val="lowerRoman"/>
      <w:lvlText w:val="%3."/>
      <w:lvlJc w:val="right"/>
      <w:pPr>
        <w:ind w:left="2354" w:hanging="180"/>
      </w:pPr>
      <w:rPr>
        <w:rFonts w:cs="Times New Roman"/>
      </w:rPr>
    </w:lvl>
    <w:lvl w:ilvl="3" w:tplc="0402000F" w:tentative="1">
      <w:start w:val="1"/>
      <w:numFmt w:val="decimal"/>
      <w:lvlText w:val="%4."/>
      <w:lvlJc w:val="left"/>
      <w:pPr>
        <w:ind w:left="3074" w:hanging="360"/>
      </w:pPr>
      <w:rPr>
        <w:rFonts w:cs="Times New Roman"/>
      </w:rPr>
    </w:lvl>
    <w:lvl w:ilvl="4" w:tplc="04020019" w:tentative="1">
      <w:start w:val="1"/>
      <w:numFmt w:val="lowerLetter"/>
      <w:lvlText w:val="%5."/>
      <w:lvlJc w:val="left"/>
      <w:pPr>
        <w:ind w:left="3794" w:hanging="360"/>
      </w:pPr>
      <w:rPr>
        <w:rFonts w:cs="Times New Roman"/>
      </w:rPr>
    </w:lvl>
    <w:lvl w:ilvl="5" w:tplc="0402001B" w:tentative="1">
      <w:start w:val="1"/>
      <w:numFmt w:val="lowerRoman"/>
      <w:lvlText w:val="%6."/>
      <w:lvlJc w:val="right"/>
      <w:pPr>
        <w:ind w:left="4514" w:hanging="180"/>
      </w:pPr>
      <w:rPr>
        <w:rFonts w:cs="Times New Roman"/>
      </w:rPr>
    </w:lvl>
    <w:lvl w:ilvl="6" w:tplc="0402000F" w:tentative="1">
      <w:start w:val="1"/>
      <w:numFmt w:val="decimal"/>
      <w:lvlText w:val="%7."/>
      <w:lvlJc w:val="left"/>
      <w:pPr>
        <w:ind w:left="5234" w:hanging="360"/>
      </w:pPr>
      <w:rPr>
        <w:rFonts w:cs="Times New Roman"/>
      </w:rPr>
    </w:lvl>
    <w:lvl w:ilvl="7" w:tplc="04020019" w:tentative="1">
      <w:start w:val="1"/>
      <w:numFmt w:val="lowerLetter"/>
      <w:lvlText w:val="%8."/>
      <w:lvlJc w:val="left"/>
      <w:pPr>
        <w:ind w:left="5954" w:hanging="360"/>
      </w:pPr>
      <w:rPr>
        <w:rFonts w:cs="Times New Roman"/>
      </w:rPr>
    </w:lvl>
    <w:lvl w:ilvl="8" w:tplc="0402001B" w:tentative="1">
      <w:start w:val="1"/>
      <w:numFmt w:val="lowerRoman"/>
      <w:lvlText w:val="%9."/>
      <w:lvlJc w:val="right"/>
      <w:pPr>
        <w:ind w:left="6674" w:hanging="180"/>
      </w:pPr>
      <w:rPr>
        <w:rFonts w:cs="Times New Roman"/>
      </w:rPr>
    </w:lvl>
  </w:abstractNum>
  <w:abstractNum w:abstractNumId="8">
    <w:nsid w:val="2E702BA7"/>
    <w:multiLevelType w:val="hybridMultilevel"/>
    <w:tmpl w:val="4FF60D4A"/>
    <w:lvl w:ilvl="0" w:tplc="04020001">
      <w:start w:val="1"/>
      <w:numFmt w:val="bullet"/>
      <w:lvlText w:val=""/>
      <w:lvlJc w:val="left"/>
      <w:pPr>
        <w:ind w:left="914" w:hanging="360"/>
      </w:pPr>
      <w:rPr>
        <w:rFonts w:ascii="Symbol" w:hAnsi="Symbol" w:hint="default"/>
        <w:b w:val="0"/>
        <w:color w:val="auto"/>
      </w:rPr>
    </w:lvl>
    <w:lvl w:ilvl="1" w:tplc="04020019">
      <w:start w:val="1"/>
      <w:numFmt w:val="lowerLetter"/>
      <w:lvlText w:val="%2."/>
      <w:lvlJc w:val="left"/>
      <w:pPr>
        <w:ind w:left="1634" w:hanging="360"/>
      </w:pPr>
      <w:rPr>
        <w:rFonts w:cs="Times New Roman"/>
      </w:rPr>
    </w:lvl>
    <w:lvl w:ilvl="2" w:tplc="0402001B">
      <w:start w:val="1"/>
      <w:numFmt w:val="lowerRoman"/>
      <w:lvlText w:val="%3."/>
      <w:lvlJc w:val="right"/>
      <w:pPr>
        <w:ind w:left="2354" w:hanging="180"/>
      </w:pPr>
      <w:rPr>
        <w:rFonts w:cs="Times New Roman"/>
      </w:rPr>
    </w:lvl>
    <w:lvl w:ilvl="3" w:tplc="0402000F">
      <w:start w:val="1"/>
      <w:numFmt w:val="decimal"/>
      <w:lvlText w:val="%4."/>
      <w:lvlJc w:val="left"/>
      <w:pPr>
        <w:ind w:left="3074" w:hanging="360"/>
      </w:pPr>
      <w:rPr>
        <w:rFonts w:cs="Times New Roman"/>
      </w:rPr>
    </w:lvl>
    <w:lvl w:ilvl="4" w:tplc="04020019">
      <w:start w:val="1"/>
      <w:numFmt w:val="lowerLetter"/>
      <w:lvlText w:val="%5."/>
      <w:lvlJc w:val="left"/>
      <w:pPr>
        <w:ind w:left="3794" w:hanging="360"/>
      </w:pPr>
      <w:rPr>
        <w:rFonts w:cs="Times New Roman"/>
      </w:rPr>
    </w:lvl>
    <w:lvl w:ilvl="5" w:tplc="0402001B">
      <w:start w:val="1"/>
      <w:numFmt w:val="lowerRoman"/>
      <w:lvlText w:val="%6."/>
      <w:lvlJc w:val="right"/>
      <w:pPr>
        <w:ind w:left="4514" w:hanging="180"/>
      </w:pPr>
      <w:rPr>
        <w:rFonts w:cs="Times New Roman"/>
      </w:rPr>
    </w:lvl>
    <w:lvl w:ilvl="6" w:tplc="0402000F">
      <w:start w:val="1"/>
      <w:numFmt w:val="decimal"/>
      <w:lvlText w:val="%7."/>
      <w:lvlJc w:val="left"/>
      <w:pPr>
        <w:ind w:left="5234" w:hanging="360"/>
      </w:pPr>
      <w:rPr>
        <w:rFonts w:cs="Times New Roman"/>
      </w:rPr>
    </w:lvl>
    <w:lvl w:ilvl="7" w:tplc="04020019">
      <w:start w:val="1"/>
      <w:numFmt w:val="lowerLetter"/>
      <w:lvlText w:val="%8."/>
      <w:lvlJc w:val="left"/>
      <w:pPr>
        <w:ind w:left="5954" w:hanging="360"/>
      </w:pPr>
      <w:rPr>
        <w:rFonts w:cs="Times New Roman"/>
      </w:rPr>
    </w:lvl>
    <w:lvl w:ilvl="8" w:tplc="0402001B">
      <w:start w:val="1"/>
      <w:numFmt w:val="lowerRoman"/>
      <w:lvlText w:val="%9."/>
      <w:lvlJc w:val="right"/>
      <w:pPr>
        <w:ind w:left="6674" w:hanging="180"/>
      </w:pPr>
      <w:rPr>
        <w:rFonts w:cs="Times New Roman"/>
      </w:rPr>
    </w:lvl>
  </w:abstractNum>
  <w:abstractNum w:abstractNumId="9">
    <w:nsid w:val="2FE47DE0"/>
    <w:multiLevelType w:val="hybridMultilevel"/>
    <w:tmpl w:val="4872B9F8"/>
    <w:lvl w:ilvl="0" w:tplc="04020001">
      <w:start w:val="1"/>
      <w:numFmt w:val="bullet"/>
      <w:lvlText w:val=""/>
      <w:lvlJc w:val="left"/>
      <w:pPr>
        <w:ind w:left="914" w:hanging="360"/>
      </w:pPr>
      <w:rPr>
        <w:rFonts w:ascii="Symbol" w:hAnsi="Symbol" w:hint="default"/>
        <w:b w:val="0"/>
        <w:color w:val="auto"/>
      </w:rPr>
    </w:lvl>
    <w:lvl w:ilvl="1" w:tplc="04020019">
      <w:start w:val="1"/>
      <w:numFmt w:val="lowerLetter"/>
      <w:lvlText w:val="%2."/>
      <w:lvlJc w:val="left"/>
      <w:pPr>
        <w:ind w:left="1634" w:hanging="360"/>
      </w:pPr>
      <w:rPr>
        <w:rFonts w:cs="Times New Roman"/>
      </w:rPr>
    </w:lvl>
    <w:lvl w:ilvl="2" w:tplc="0402001B">
      <w:start w:val="1"/>
      <w:numFmt w:val="lowerRoman"/>
      <w:lvlText w:val="%3."/>
      <w:lvlJc w:val="right"/>
      <w:pPr>
        <w:ind w:left="2354" w:hanging="180"/>
      </w:pPr>
      <w:rPr>
        <w:rFonts w:cs="Times New Roman"/>
      </w:rPr>
    </w:lvl>
    <w:lvl w:ilvl="3" w:tplc="0402000F">
      <w:start w:val="1"/>
      <w:numFmt w:val="decimal"/>
      <w:lvlText w:val="%4."/>
      <w:lvlJc w:val="left"/>
      <w:pPr>
        <w:ind w:left="3074" w:hanging="360"/>
      </w:pPr>
      <w:rPr>
        <w:rFonts w:cs="Times New Roman"/>
      </w:rPr>
    </w:lvl>
    <w:lvl w:ilvl="4" w:tplc="04020019">
      <w:start w:val="1"/>
      <w:numFmt w:val="lowerLetter"/>
      <w:lvlText w:val="%5."/>
      <w:lvlJc w:val="left"/>
      <w:pPr>
        <w:ind w:left="3794" w:hanging="360"/>
      </w:pPr>
      <w:rPr>
        <w:rFonts w:cs="Times New Roman"/>
      </w:rPr>
    </w:lvl>
    <w:lvl w:ilvl="5" w:tplc="0402001B">
      <w:start w:val="1"/>
      <w:numFmt w:val="lowerRoman"/>
      <w:lvlText w:val="%6."/>
      <w:lvlJc w:val="right"/>
      <w:pPr>
        <w:ind w:left="4514" w:hanging="180"/>
      </w:pPr>
      <w:rPr>
        <w:rFonts w:cs="Times New Roman"/>
      </w:rPr>
    </w:lvl>
    <w:lvl w:ilvl="6" w:tplc="0402000F">
      <w:start w:val="1"/>
      <w:numFmt w:val="decimal"/>
      <w:lvlText w:val="%7."/>
      <w:lvlJc w:val="left"/>
      <w:pPr>
        <w:ind w:left="5234" w:hanging="360"/>
      </w:pPr>
      <w:rPr>
        <w:rFonts w:cs="Times New Roman"/>
      </w:rPr>
    </w:lvl>
    <w:lvl w:ilvl="7" w:tplc="04020019">
      <w:start w:val="1"/>
      <w:numFmt w:val="lowerLetter"/>
      <w:lvlText w:val="%8."/>
      <w:lvlJc w:val="left"/>
      <w:pPr>
        <w:ind w:left="5954" w:hanging="360"/>
      </w:pPr>
      <w:rPr>
        <w:rFonts w:cs="Times New Roman"/>
      </w:rPr>
    </w:lvl>
    <w:lvl w:ilvl="8" w:tplc="0402001B">
      <w:start w:val="1"/>
      <w:numFmt w:val="lowerRoman"/>
      <w:lvlText w:val="%9."/>
      <w:lvlJc w:val="right"/>
      <w:pPr>
        <w:ind w:left="6674" w:hanging="180"/>
      </w:pPr>
      <w:rPr>
        <w:rFonts w:cs="Times New Roman"/>
      </w:rPr>
    </w:lvl>
  </w:abstractNum>
  <w:abstractNum w:abstractNumId="10">
    <w:nsid w:val="33A172C4"/>
    <w:multiLevelType w:val="hybridMultilevel"/>
    <w:tmpl w:val="8326D15C"/>
    <w:lvl w:ilvl="0" w:tplc="0402000F">
      <w:start w:val="1"/>
      <w:numFmt w:val="decimal"/>
      <w:lvlText w:val="%1."/>
      <w:lvlJc w:val="left"/>
      <w:pPr>
        <w:ind w:left="914" w:hanging="360"/>
      </w:pPr>
      <w:rPr>
        <w:rFonts w:cs="Times New Roman"/>
      </w:rPr>
    </w:lvl>
    <w:lvl w:ilvl="1" w:tplc="04020019" w:tentative="1">
      <w:start w:val="1"/>
      <w:numFmt w:val="lowerLetter"/>
      <w:lvlText w:val="%2."/>
      <w:lvlJc w:val="left"/>
      <w:pPr>
        <w:ind w:left="1634" w:hanging="360"/>
      </w:pPr>
      <w:rPr>
        <w:rFonts w:cs="Times New Roman"/>
      </w:rPr>
    </w:lvl>
    <w:lvl w:ilvl="2" w:tplc="0402001B" w:tentative="1">
      <w:start w:val="1"/>
      <w:numFmt w:val="lowerRoman"/>
      <w:lvlText w:val="%3."/>
      <w:lvlJc w:val="right"/>
      <w:pPr>
        <w:ind w:left="2354" w:hanging="180"/>
      </w:pPr>
      <w:rPr>
        <w:rFonts w:cs="Times New Roman"/>
      </w:rPr>
    </w:lvl>
    <w:lvl w:ilvl="3" w:tplc="0402000F" w:tentative="1">
      <w:start w:val="1"/>
      <w:numFmt w:val="decimal"/>
      <w:lvlText w:val="%4."/>
      <w:lvlJc w:val="left"/>
      <w:pPr>
        <w:ind w:left="3074" w:hanging="360"/>
      </w:pPr>
      <w:rPr>
        <w:rFonts w:cs="Times New Roman"/>
      </w:rPr>
    </w:lvl>
    <w:lvl w:ilvl="4" w:tplc="04020019" w:tentative="1">
      <w:start w:val="1"/>
      <w:numFmt w:val="lowerLetter"/>
      <w:lvlText w:val="%5."/>
      <w:lvlJc w:val="left"/>
      <w:pPr>
        <w:ind w:left="3794" w:hanging="360"/>
      </w:pPr>
      <w:rPr>
        <w:rFonts w:cs="Times New Roman"/>
      </w:rPr>
    </w:lvl>
    <w:lvl w:ilvl="5" w:tplc="0402001B" w:tentative="1">
      <w:start w:val="1"/>
      <w:numFmt w:val="lowerRoman"/>
      <w:lvlText w:val="%6."/>
      <w:lvlJc w:val="right"/>
      <w:pPr>
        <w:ind w:left="4514" w:hanging="180"/>
      </w:pPr>
      <w:rPr>
        <w:rFonts w:cs="Times New Roman"/>
      </w:rPr>
    </w:lvl>
    <w:lvl w:ilvl="6" w:tplc="0402000F" w:tentative="1">
      <w:start w:val="1"/>
      <w:numFmt w:val="decimal"/>
      <w:lvlText w:val="%7."/>
      <w:lvlJc w:val="left"/>
      <w:pPr>
        <w:ind w:left="5234" w:hanging="360"/>
      </w:pPr>
      <w:rPr>
        <w:rFonts w:cs="Times New Roman"/>
      </w:rPr>
    </w:lvl>
    <w:lvl w:ilvl="7" w:tplc="04020019" w:tentative="1">
      <w:start w:val="1"/>
      <w:numFmt w:val="lowerLetter"/>
      <w:lvlText w:val="%8."/>
      <w:lvlJc w:val="left"/>
      <w:pPr>
        <w:ind w:left="5954" w:hanging="360"/>
      </w:pPr>
      <w:rPr>
        <w:rFonts w:cs="Times New Roman"/>
      </w:rPr>
    </w:lvl>
    <w:lvl w:ilvl="8" w:tplc="0402001B" w:tentative="1">
      <w:start w:val="1"/>
      <w:numFmt w:val="lowerRoman"/>
      <w:lvlText w:val="%9."/>
      <w:lvlJc w:val="right"/>
      <w:pPr>
        <w:ind w:left="6674" w:hanging="180"/>
      </w:pPr>
      <w:rPr>
        <w:rFonts w:cs="Times New Roman"/>
      </w:rPr>
    </w:lvl>
  </w:abstractNum>
  <w:abstractNum w:abstractNumId="11">
    <w:nsid w:val="35ED086E"/>
    <w:multiLevelType w:val="hybridMultilevel"/>
    <w:tmpl w:val="4E5ECFA4"/>
    <w:lvl w:ilvl="0" w:tplc="D2905A76">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2">
    <w:nsid w:val="376026F0"/>
    <w:multiLevelType w:val="hybridMultilevel"/>
    <w:tmpl w:val="FBF6912A"/>
    <w:lvl w:ilvl="0" w:tplc="D2905A76">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nsid w:val="38F54B66"/>
    <w:multiLevelType w:val="hybridMultilevel"/>
    <w:tmpl w:val="04220584"/>
    <w:lvl w:ilvl="0" w:tplc="04020001">
      <w:start w:val="1"/>
      <w:numFmt w:val="bullet"/>
      <w:lvlText w:val=""/>
      <w:lvlJc w:val="left"/>
      <w:pPr>
        <w:ind w:left="914" w:hanging="360"/>
      </w:pPr>
      <w:rPr>
        <w:rFonts w:ascii="Symbol" w:hAnsi="Symbol" w:hint="default"/>
        <w:b w:val="0"/>
        <w:color w:val="auto"/>
      </w:rPr>
    </w:lvl>
    <w:lvl w:ilvl="1" w:tplc="04020019">
      <w:start w:val="1"/>
      <w:numFmt w:val="lowerLetter"/>
      <w:lvlText w:val="%2."/>
      <w:lvlJc w:val="left"/>
      <w:pPr>
        <w:ind w:left="1634" w:hanging="360"/>
      </w:pPr>
      <w:rPr>
        <w:rFonts w:cs="Times New Roman"/>
      </w:rPr>
    </w:lvl>
    <w:lvl w:ilvl="2" w:tplc="0402001B">
      <w:start w:val="1"/>
      <w:numFmt w:val="lowerRoman"/>
      <w:lvlText w:val="%3."/>
      <w:lvlJc w:val="right"/>
      <w:pPr>
        <w:ind w:left="2354" w:hanging="180"/>
      </w:pPr>
      <w:rPr>
        <w:rFonts w:cs="Times New Roman"/>
      </w:rPr>
    </w:lvl>
    <w:lvl w:ilvl="3" w:tplc="0402000F">
      <w:start w:val="1"/>
      <w:numFmt w:val="decimal"/>
      <w:lvlText w:val="%4."/>
      <w:lvlJc w:val="left"/>
      <w:pPr>
        <w:ind w:left="3074" w:hanging="360"/>
      </w:pPr>
      <w:rPr>
        <w:rFonts w:cs="Times New Roman"/>
      </w:rPr>
    </w:lvl>
    <w:lvl w:ilvl="4" w:tplc="04020019">
      <w:start w:val="1"/>
      <w:numFmt w:val="lowerLetter"/>
      <w:lvlText w:val="%5."/>
      <w:lvlJc w:val="left"/>
      <w:pPr>
        <w:ind w:left="3794" w:hanging="360"/>
      </w:pPr>
      <w:rPr>
        <w:rFonts w:cs="Times New Roman"/>
      </w:rPr>
    </w:lvl>
    <w:lvl w:ilvl="5" w:tplc="0402001B">
      <w:start w:val="1"/>
      <w:numFmt w:val="lowerRoman"/>
      <w:lvlText w:val="%6."/>
      <w:lvlJc w:val="right"/>
      <w:pPr>
        <w:ind w:left="4514" w:hanging="180"/>
      </w:pPr>
      <w:rPr>
        <w:rFonts w:cs="Times New Roman"/>
      </w:rPr>
    </w:lvl>
    <w:lvl w:ilvl="6" w:tplc="0402000F">
      <w:start w:val="1"/>
      <w:numFmt w:val="decimal"/>
      <w:lvlText w:val="%7."/>
      <w:lvlJc w:val="left"/>
      <w:pPr>
        <w:ind w:left="5234" w:hanging="360"/>
      </w:pPr>
      <w:rPr>
        <w:rFonts w:cs="Times New Roman"/>
      </w:rPr>
    </w:lvl>
    <w:lvl w:ilvl="7" w:tplc="04020019">
      <w:start w:val="1"/>
      <w:numFmt w:val="lowerLetter"/>
      <w:lvlText w:val="%8."/>
      <w:lvlJc w:val="left"/>
      <w:pPr>
        <w:ind w:left="5954" w:hanging="360"/>
      </w:pPr>
      <w:rPr>
        <w:rFonts w:cs="Times New Roman"/>
      </w:rPr>
    </w:lvl>
    <w:lvl w:ilvl="8" w:tplc="0402001B">
      <w:start w:val="1"/>
      <w:numFmt w:val="lowerRoman"/>
      <w:lvlText w:val="%9."/>
      <w:lvlJc w:val="right"/>
      <w:pPr>
        <w:ind w:left="6674" w:hanging="180"/>
      </w:pPr>
      <w:rPr>
        <w:rFonts w:cs="Times New Roman"/>
      </w:rPr>
    </w:lvl>
  </w:abstractNum>
  <w:abstractNum w:abstractNumId="14">
    <w:nsid w:val="3BDB7331"/>
    <w:multiLevelType w:val="hybridMultilevel"/>
    <w:tmpl w:val="84B0FD3E"/>
    <w:lvl w:ilvl="0" w:tplc="D2905A76">
      <w:start w:val="1"/>
      <w:numFmt w:val="bullet"/>
      <w:lvlText w:val=""/>
      <w:lvlJc w:val="left"/>
      <w:pPr>
        <w:ind w:left="720" w:hanging="360"/>
      </w:pPr>
      <w:rPr>
        <w:rFonts w:ascii="Symbol" w:hAnsi="Symbol" w:hint="default"/>
      </w:rPr>
    </w:lvl>
    <w:lvl w:ilvl="1" w:tplc="518A85A2">
      <w:start w:val="1"/>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3746CE2"/>
    <w:multiLevelType w:val="hybridMultilevel"/>
    <w:tmpl w:val="9642F6B0"/>
    <w:lvl w:ilvl="0" w:tplc="04020001">
      <w:start w:val="1"/>
      <w:numFmt w:val="bullet"/>
      <w:lvlText w:val=""/>
      <w:lvlJc w:val="left"/>
      <w:pPr>
        <w:ind w:left="914" w:hanging="360"/>
      </w:pPr>
      <w:rPr>
        <w:rFonts w:ascii="Symbol" w:hAnsi="Symbol" w:hint="default"/>
        <w:b w:val="0"/>
        <w:color w:val="auto"/>
      </w:rPr>
    </w:lvl>
    <w:lvl w:ilvl="1" w:tplc="04020019">
      <w:start w:val="1"/>
      <w:numFmt w:val="lowerLetter"/>
      <w:lvlText w:val="%2."/>
      <w:lvlJc w:val="left"/>
      <w:pPr>
        <w:ind w:left="1634" w:hanging="360"/>
      </w:pPr>
      <w:rPr>
        <w:rFonts w:cs="Times New Roman"/>
      </w:rPr>
    </w:lvl>
    <w:lvl w:ilvl="2" w:tplc="0402001B">
      <w:start w:val="1"/>
      <w:numFmt w:val="lowerRoman"/>
      <w:lvlText w:val="%3."/>
      <w:lvlJc w:val="right"/>
      <w:pPr>
        <w:ind w:left="2354" w:hanging="180"/>
      </w:pPr>
      <w:rPr>
        <w:rFonts w:cs="Times New Roman"/>
      </w:rPr>
    </w:lvl>
    <w:lvl w:ilvl="3" w:tplc="0402000F">
      <w:start w:val="1"/>
      <w:numFmt w:val="decimal"/>
      <w:lvlText w:val="%4."/>
      <w:lvlJc w:val="left"/>
      <w:pPr>
        <w:ind w:left="3074" w:hanging="360"/>
      </w:pPr>
      <w:rPr>
        <w:rFonts w:cs="Times New Roman"/>
      </w:rPr>
    </w:lvl>
    <w:lvl w:ilvl="4" w:tplc="04020019">
      <w:start w:val="1"/>
      <w:numFmt w:val="lowerLetter"/>
      <w:lvlText w:val="%5."/>
      <w:lvlJc w:val="left"/>
      <w:pPr>
        <w:ind w:left="3794" w:hanging="360"/>
      </w:pPr>
      <w:rPr>
        <w:rFonts w:cs="Times New Roman"/>
      </w:rPr>
    </w:lvl>
    <w:lvl w:ilvl="5" w:tplc="0402001B">
      <w:start w:val="1"/>
      <w:numFmt w:val="lowerRoman"/>
      <w:lvlText w:val="%6."/>
      <w:lvlJc w:val="right"/>
      <w:pPr>
        <w:ind w:left="4514" w:hanging="180"/>
      </w:pPr>
      <w:rPr>
        <w:rFonts w:cs="Times New Roman"/>
      </w:rPr>
    </w:lvl>
    <w:lvl w:ilvl="6" w:tplc="0402000F">
      <w:start w:val="1"/>
      <w:numFmt w:val="decimal"/>
      <w:lvlText w:val="%7."/>
      <w:lvlJc w:val="left"/>
      <w:pPr>
        <w:ind w:left="5234" w:hanging="360"/>
      </w:pPr>
      <w:rPr>
        <w:rFonts w:cs="Times New Roman"/>
      </w:rPr>
    </w:lvl>
    <w:lvl w:ilvl="7" w:tplc="04020019">
      <w:start w:val="1"/>
      <w:numFmt w:val="lowerLetter"/>
      <w:lvlText w:val="%8."/>
      <w:lvlJc w:val="left"/>
      <w:pPr>
        <w:ind w:left="5954" w:hanging="360"/>
      </w:pPr>
      <w:rPr>
        <w:rFonts w:cs="Times New Roman"/>
      </w:rPr>
    </w:lvl>
    <w:lvl w:ilvl="8" w:tplc="0402001B">
      <w:start w:val="1"/>
      <w:numFmt w:val="lowerRoman"/>
      <w:lvlText w:val="%9."/>
      <w:lvlJc w:val="right"/>
      <w:pPr>
        <w:ind w:left="6674" w:hanging="180"/>
      </w:pPr>
      <w:rPr>
        <w:rFonts w:cs="Times New Roman"/>
      </w:rPr>
    </w:lvl>
  </w:abstractNum>
  <w:abstractNum w:abstractNumId="16">
    <w:nsid w:val="48DF655D"/>
    <w:multiLevelType w:val="hybridMultilevel"/>
    <w:tmpl w:val="50764BB2"/>
    <w:lvl w:ilvl="0" w:tplc="BE46038E">
      <w:start w:val="1"/>
      <w:numFmt w:val="bullet"/>
      <w:lvlText w:val=""/>
      <w:lvlJc w:val="left"/>
      <w:pPr>
        <w:tabs>
          <w:tab w:val="num" w:pos="1068"/>
        </w:tabs>
        <w:ind w:left="1068" w:hanging="360"/>
      </w:pPr>
      <w:rPr>
        <w:rFonts w:ascii="Symbol" w:hAnsi="Symbol" w:hint="default"/>
      </w:rPr>
    </w:lvl>
    <w:lvl w:ilvl="1" w:tplc="04020001">
      <w:start w:val="1"/>
      <w:numFmt w:val="bullet"/>
      <w:lvlText w:val=""/>
      <w:lvlJc w:val="left"/>
      <w:pPr>
        <w:tabs>
          <w:tab w:val="num" w:pos="1788"/>
        </w:tabs>
        <w:ind w:left="1788" w:hanging="360"/>
      </w:pPr>
      <w:rPr>
        <w:rFonts w:ascii="Symbol" w:hAnsi="Symbol" w:hint="default"/>
      </w:r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7">
    <w:nsid w:val="50261105"/>
    <w:multiLevelType w:val="hybridMultilevel"/>
    <w:tmpl w:val="21F034CA"/>
    <w:lvl w:ilvl="0" w:tplc="D2905A7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5100443C"/>
    <w:multiLevelType w:val="hybridMultilevel"/>
    <w:tmpl w:val="FD0AF58A"/>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9">
    <w:nsid w:val="55EC14C3"/>
    <w:multiLevelType w:val="hybridMultilevel"/>
    <w:tmpl w:val="5B10E6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9A31016"/>
    <w:multiLevelType w:val="hybridMultilevel"/>
    <w:tmpl w:val="9A182E0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1">
    <w:nsid w:val="5A8F56A8"/>
    <w:multiLevelType w:val="hybridMultilevel"/>
    <w:tmpl w:val="8020F186"/>
    <w:lvl w:ilvl="0" w:tplc="04020001">
      <w:start w:val="1"/>
      <w:numFmt w:val="bullet"/>
      <w:lvlText w:val=""/>
      <w:lvlJc w:val="left"/>
      <w:pPr>
        <w:ind w:left="914" w:hanging="360"/>
      </w:pPr>
      <w:rPr>
        <w:rFonts w:ascii="Symbol" w:hAnsi="Symbol" w:hint="default"/>
        <w:b w:val="0"/>
        <w:color w:val="auto"/>
      </w:rPr>
    </w:lvl>
    <w:lvl w:ilvl="1" w:tplc="04020019">
      <w:start w:val="1"/>
      <w:numFmt w:val="lowerLetter"/>
      <w:lvlText w:val="%2."/>
      <w:lvlJc w:val="left"/>
      <w:pPr>
        <w:ind w:left="1634" w:hanging="360"/>
      </w:pPr>
      <w:rPr>
        <w:rFonts w:cs="Times New Roman"/>
      </w:rPr>
    </w:lvl>
    <w:lvl w:ilvl="2" w:tplc="0402001B">
      <w:start w:val="1"/>
      <w:numFmt w:val="lowerRoman"/>
      <w:lvlText w:val="%3."/>
      <w:lvlJc w:val="right"/>
      <w:pPr>
        <w:ind w:left="2354" w:hanging="180"/>
      </w:pPr>
      <w:rPr>
        <w:rFonts w:cs="Times New Roman"/>
      </w:rPr>
    </w:lvl>
    <w:lvl w:ilvl="3" w:tplc="0402000F">
      <w:start w:val="1"/>
      <w:numFmt w:val="decimal"/>
      <w:lvlText w:val="%4."/>
      <w:lvlJc w:val="left"/>
      <w:pPr>
        <w:ind w:left="3074" w:hanging="360"/>
      </w:pPr>
      <w:rPr>
        <w:rFonts w:cs="Times New Roman"/>
      </w:rPr>
    </w:lvl>
    <w:lvl w:ilvl="4" w:tplc="04020019">
      <w:start w:val="1"/>
      <w:numFmt w:val="lowerLetter"/>
      <w:lvlText w:val="%5."/>
      <w:lvlJc w:val="left"/>
      <w:pPr>
        <w:ind w:left="3794" w:hanging="360"/>
      </w:pPr>
      <w:rPr>
        <w:rFonts w:cs="Times New Roman"/>
      </w:rPr>
    </w:lvl>
    <w:lvl w:ilvl="5" w:tplc="0402001B">
      <w:start w:val="1"/>
      <w:numFmt w:val="lowerRoman"/>
      <w:lvlText w:val="%6."/>
      <w:lvlJc w:val="right"/>
      <w:pPr>
        <w:ind w:left="4514" w:hanging="180"/>
      </w:pPr>
      <w:rPr>
        <w:rFonts w:cs="Times New Roman"/>
      </w:rPr>
    </w:lvl>
    <w:lvl w:ilvl="6" w:tplc="0402000F">
      <w:start w:val="1"/>
      <w:numFmt w:val="decimal"/>
      <w:lvlText w:val="%7."/>
      <w:lvlJc w:val="left"/>
      <w:pPr>
        <w:ind w:left="5234" w:hanging="360"/>
      </w:pPr>
      <w:rPr>
        <w:rFonts w:cs="Times New Roman"/>
      </w:rPr>
    </w:lvl>
    <w:lvl w:ilvl="7" w:tplc="04020019">
      <w:start w:val="1"/>
      <w:numFmt w:val="lowerLetter"/>
      <w:lvlText w:val="%8."/>
      <w:lvlJc w:val="left"/>
      <w:pPr>
        <w:ind w:left="5954" w:hanging="360"/>
      </w:pPr>
      <w:rPr>
        <w:rFonts w:cs="Times New Roman"/>
      </w:rPr>
    </w:lvl>
    <w:lvl w:ilvl="8" w:tplc="0402001B">
      <w:start w:val="1"/>
      <w:numFmt w:val="lowerRoman"/>
      <w:lvlText w:val="%9."/>
      <w:lvlJc w:val="right"/>
      <w:pPr>
        <w:ind w:left="6674" w:hanging="180"/>
      </w:pPr>
      <w:rPr>
        <w:rFonts w:cs="Times New Roman"/>
      </w:rPr>
    </w:lvl>
  </w:abstractNum>
  <w:abstractNum w:abstractNumId="22">
    <w:nsid w:val="5CA27A94"/>
    <w:multiLevelType w:val="hybridMultilevel"/>
    <w:tmpl w:val="67547E32"/>
    <w:lvl w:ilvl="0" w:tplc="518A85A2">
      <w:start w:val="1"/>
      <w:numFmt w:val="bullet"/>
      <w:lvlText w:val="–"/>
      <w:lvlJc w:val="left"/>
      <w:pPr>
        <w:ind w:left="927" w:hanging="360"/>
      </w:pPr>
      <w:rPr>
        <w:rFonts w:ascii="Times New Roman" w:eastAsia="Times New Roman" w:hAnsi="Times New Roman" w:cs="Times New Roman" w:hint="default"/>
      </w:rPr>
    </w:lvl>
    <w:lvl w:ilvl="1" w:tplc="E79E20DE">
      <w:start w:val="2"/>
      <w:numFmt w:val="bullet"/>
      <w:lvlText w:val="•"/>
      <w:lvlJc w:val="left"/>
      <w:pPr>
        <w:ind w:left="1647" w:hanging="360"/>
      </w:pPr>
      <w:rPr>
        <w:rFonts w:ascii="Times New Roman" w:eastAsia="Calibri" w:hAnsi="Times New Roman" w:cs="Times New Roman"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3">
    <w:nsid w:val="5DC52666"/>
    <w:multiLevelType w:val="hybridMultilevel"/>
    <w:tmpl w:val="8A869DCA"/>
    <w:lvl w:ilvl="0" w:tplc="518A85A2">
      <w:start w:val="1"/>
      <w:numFmt w:val="bullet"/>
      <w:lvlText w:val="–"/>
      <w:lvlJc w:val="left"/>
      <w:pPr>
        <w:ind w:left="1287" w:hanging="360"/>
      </w:pPr>
      <w:rPr>
        <w:rFonts w:ascii="Times New Roman" w:eastAsia="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4">
    <w:nsid w:val="5E512136"/>
    <w:multiLevelType w:val="hybridMultilevel"/>
    <w:tmpl w:val="86FA99E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nsid w:val="67C4262F"/>
    <w:multiLevelType w:val="hybridMultilevel"/>
    <w:tmpl w:val="3FBA50F4"/>
    <w:lvl w:ilvl="0" w:tplc="04020001">
      <w:start w:val="1"/>
      <w:numFmt w:val="bullet"/>
      <w:lvlText w:val=""/>
      <w:lvlJc w:val="left"/>
      <w:pPr>
        <w:ind w:left="914" w:hanging="360"/>
      </w:pPr>
      <w:rPr>
        <w:rFonts w:ascii="Symbol" w:hAnsi="Symbol" w:hint="default"/>
        <w:b w:val="0"/>
        <w:color w:val="auto"/>
      </w:rPr>
    </w:lvl>
    <w:lvl w:ilvl="1" w:tplc="04020019">
      <w:start w:val="1"/>
      <w:numFmt w:val="lowerLetter"/>
      <w:lvlText w:val="%2."/>
      <w:lvlJc w:val="left"/>
      <w:pPr>
        <w:ind w:left="1634" w:hanging="360"/>
      </w:pPr>
      <w:rPr>
        <w:rFonts w:cs="Times New Roman"/>
      </w:rPr>
    </w:lvl>
    <w:lvl w:ilvl="2" w:tplc="0402001B">
      <w:start w:val="1"/>
      <w:numFmt w:val="lowerRoman"/>
      <w:lvlText w:val="%3."/>
      <w:lvlJc w:val="right"/>
      <w:pPr>
        <w:ind w:left="2354" w:hanging="180"/>
      </w:pPr>
      <w:rPr>
        <w:rFonts w:cs="Times New Roman"/>
      </w:rPr>
    </w:lvl>
    <w:lvl w:ilvl="3" w:tplc="0402000F">
      <w:start w:val="1"/>
      <w:numFmt w:val="decimal"/>
      <w:lvlText w:val="%4."/>
      <w:lvlJc w:val="left"/>
      <w:pPr>
        <w:ind w:left="3074" w:hanging="360"/>
      </w:pPr>
      <w:rPr>
        <w:rFonts w:cs="Times New Roman"/>
      </w:rPr>
    </w:lvl>
    <w:lvl w:ilvl="4" w:tplc="04020019">
      <w:start w:val="1"/>
      <w:numFmt w:val="lowerLetter"/>
      <w:lvlText w:val="%5."/>
      <w:lvlJc w:val="left"/>
      <w:pPr>
        <w:ind w:left="3794" w:hanging="360"/>
      </w:pPr>
      <w:rPr>
        <w:rFonts w:cs="Times New Roman"/>
      </w:rPr>
    </w:lvl>
    <w:lvl w:ilvl="5" w:tplc="0402001B">
      <w:start w:val="1"/>
      <w:numFmt w:val="lowerRoman"/>
      <w:lvlText w:val="%6."/>
      <w:lvlJc w:val="right"/>
      <w:pPr>
        <w:ind w:left="4514" w:hanging="180"/>
      </w:pPr>
      <w:rPr>
        <w:rFonts w:cs="Times New Roman"/>
      </w:rPr>
    </w:lvl>
    <w:lvl w:ilvl="6" w:tplc="0402000F">
      <w:start w:val="1"/>
      <w:numFmt w:val="decimal"/>
      <w:lvlText w:val="%7."/>
      <w:lvlJc w:val="left"/>
      <w:pPr>
        <w:ind w:left="5234" w:hanging="360"/>
      </w:pPr>
      <w:rPr>
        <w:rFonts w:cs="Times New Roman"/>
      </w:rPr>
    </w:lvl>
    <w:lvl w:ilvl="7" w:tplc="04020019">
      <w:start w:val="1"/>
      <w:numFmt w:val="lowerLetter"/>
      <w:lvlText w:val="%8."/>
      <w:lvlJc w:val="left"/>
      <w:pPr>
        <w:ind w:left="5954" w:hanging="360"/>
      </w:pPr>
      <w:rPr>
        <w:rFonts w:cs="Times New Roman"/>
      </w:rPr>
    </w:lvl>
    <w:lvl w:ilvl="8" w:tplc="0402001B">
      <w:start w:val="1"/>
      <w:numFmt w:val="lowerRoman"/>
      <w:lvlText w:val="%9."/>
      <w:lvlJc w:val="right"/>
      <w:pPr>
        <w:ind w:left="6674" w:hanging="180"/>
      </w:pPr>
      <w:rPr>
        <w:rFonts w:cs="Times New Roman"/>
      </w:rPr>
    </w:lvl>
  </w:abstractNum>
  <w:abstractNum w:abstractNumId="26">
    <w:nsid w:val="701704CD"/>
    <w:multiLevelType w:val="hybridMultilevel"/>
    <w:tmpl w:val="B7DE5026"/>
    <w:lvl w:ilvl="0" w:tplc="0409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nsid w:val="73A54D22"/>
    <w:multiLevelType w:val="hybridMultilevel"/>
    <w:tmpl w:val="9A16C0AA"/>
    <w:lvl w:ilvl="0" w:tplc="518A85A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5866743"/>
    <w:multiLevelType w:val="hybridMultilevel"/>
    <w:tmpl w:val="75F26890"/>
    <w:lvl w:ilvl="0" w:tplc="D2905A76">
      <w:start w:val="1"/>
      <w:numFmt w:val="bullet"/>
      <w:lvlText w:val=""/>
      <w:lvlJc w:val="left"/>
      <w:pPr>
        <w:ind w:left="1287" w:hanging="360"/>
      </w:pPr>
      <w:rPr>
        <w:rFonts w:ascii="Symbol" w:hAnsi="Symbol" w:hint="default"/>
      </w:rPr>
    </w:lvl>
    <w:lvl w:ilvl="1" w:tplc="D2905A76">
      <w:start w:val="1"/>
      <w:numFmt w:val="bullet"/>
      <w:lvlText w:val=""/>
      <w:lvlJc w:val="left"/>
      <w:pPr>
        <w:ind w:left="2007" w:hanging="360"/>
      </w:pPr>
      <w:rPr>
        <w:rFonts w:ascii="Symbol" w:hAnsi="Symbol"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nsid w:val="7A5E2EF1"/>
    <w:multiLevelType w:val="hybridMultilevel"/>
    <w:tmpl w:val="EF401036"/>
    <w:lvl w:ilvl="0" w:tplc="E9F61896">
      <w:start w:val="1"/>
      <w:numFmt w:val="bullet"/>
      <w:lvlText w:val="●"/>
      <w:lvlJc w:val="left"/>
      <w:pPr>
        <w:ind w:left="928" w:hanging="360"/>
      </w:pPr>
      <w:rPr>
        <w:rFonts w:ascii="Verdana" w:hAnsi="Verdana"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30">
    <w:nsid w:val="7AC121B8"/>
    <w:multiLevelType w:val="hybridMultilevel"/>
    <w:tmpl w:val="B5BC7EE0"/>
    <w:lvl w:ilvl="0" w:tplc="D2905A7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CEF1E7F"/>
    <w:multiLevelType w:val="hybridMultilevel"/>
    <w:tmpl w:val="2ABCE964"/>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num w:numId="1">
    <w:abstractNumId w:val="10"/>
  </w:num>
  <w:num w:numId="2">
    <w:abstractNumId w:val="26"/>
  </w:num>
  <w:num w:numId="3">
    <w:abstractNumId w:val="13"/>
  </w:num>
  <w:num w:numId="4">
    <w:abstractNumId w:val="29"/>
  </w:num>
  <w:num w:numId="5">
    <w:abstractNumId w:val="8"/>
  </w:num>
  <w:num w:numId="6">
    <w:abstractNumId w:val="15"/>
  </w:num>
  <w:num w:numId="7">
    <w:abstractNumId w:val="31"/>
  </w:num>
  <w:num w:numId="8">
    <w:abstractNumId w:val="7"/>
  </w:num>
  <w:num w:numId="9">
    <w:abstractNumId w:val="11"/>
  </w:num>
  <w:num w:numId="10">
    <w:abstractNumId w:val="30"/>
  </w:num>
  <w:num w:numId="11">
    <w:abstractNumId w:val="2"/>
  </w:num>
  <w:num w:numId="12">
    <w:abstractNumId w:val="6"/>
  </w:num>
  <w:num w:numId="13">
    <w:abstractNumId w:val="14"/>
  </w:num>
  <w:num w:numId="14">
    <w:abstractNumId w:val="28"/>
  </w:num>
  <w:num w:numId="15">
    <w:abstractNumId w:val="5"/>
  </w:num>
  <w:num w:numId="16">
    <w:abstractNumId w:val="4"/>
  </w:num>
  <w:num w:numId="17">
    <w:abstractNumId w:val="19"/>
  </w:num>
  <w:num w:numId="18">
    <w:abstractNumId w:val="0"/>
  </w:num>
  <w:num w:numId="19">
    <w:abstractNumId w:val="27"/>
  </w:num>
  <w:num w:numId="20">
    <w:abstractNumId w:val="18"/>
  </w:num>
  <w:num w:numId="21">
    <w:abstractNumId w:val="16"/>
  </w:num>
  <w:num w:numId="22">
    <w:abstractNumId w:val="22"/>
  </w:num>
  <w:num w:numId="23">
    <w:abstractNumId w:val="20"/>
  </w:num>
  <w:num w:numId="24">
    <w:abstractNumId w:val="21"/>
  </w:num>
  <w:num w:numId="25">
    <w:abstractNumId w:val="24"/>
  </w:num>
  <w:num w:numId="26">
    <w:abstractNumId w:val="9"/>
  </w:num>
  <w:num w:numId="27">
    <w:abstractNumId w:val="12"/>
  </w:num>
  <w:num w:numId="28">
    <w:abstractNumId w:val="3"/>
  </w:num>
  <w:num w:numId="29">
    <w:abstractNumId w:val="25"/>
  </w:num>
  <w:num w:numId="30">
    <w:abstractNumId w:val="17"/>
  </w:num>
  <w:num w:numId="31">
    <w:abstractNumId w:val="23"/>
  </w:num>
  <w:num w:numId="32">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09"/>
    <w:rsid w:val="00005062"/>
    <w:rsid w:val="000114FB"/>
    <w:rsid w:val="00041687"/>
    <w:rsid w:val="0004205E"/>
    <w:rsid w:val="0007182E"/>
    <w:rsid w:val="00077316"/>
    <w:rsid w:val="00097888"/>
    <w:rsid w:val="000F3409"/>
    <w:rsid w:val="00163D8B"/>
    <w:rsid w:val="0016694D"/>
    <w:rsid w:val="00184B2E"/>
    <w:rsid w:val="001A56D0"/>
    <w:rsid w:val="001A56D5"/>
    <w:rsid w:val="001E30A9"/>
    <w:rsid w:val="001E3CD8"/>
    <w:rsid w:val="001F0E6B"/>
    <w:rsid w:val="001F6566"/>
    <w:rsid w:val="00206D72"/>
    <w:rsid w:val="00210847"/>
    <w:rsid w:val="0021464A"/>
    <w:rsid w:val="00256667"/>
    <w:rsid w:val="00263095"/>
    <w:rsid w:val="00264E21"/>
    <w:rsid w:val="00270E5F"/>
    <w:rsid w:val="002B2380"/>
    <w:rsid w:val="002D0DD0"/>
    <w:rsid w:val="002F7C3F"/>
    <w:rsid w:val="00326F4E"/>
    <w:rsid w:val="00355D81"/>
    <w:rsid w:val="00372E95"/>
    <w:rsid w:val="0037736A"/>
    <w:rsid w:val="003A3358"/>
    <w:rsid w:val="003F334A"/>
    <w:rsid w:val="003F7DD4"/>
    <w:rsid w:val="00423E3C"/>
    <w:rsid w:val="004331EC"/>
    <w:rsid w:val="0044105B"/>
    <w:rsid w:val="004A748C"/>
    <w:rsid w:val="004B0926"/>
    <w:rsid w:val="004D0B71"/>
    <w:rsid w:val="004D3B20"/>
    <w:rsid w:val="00500225"/>
    <w:rsid w:val="00524999"/>
    <w:rsid w:val="00546009"/>
    <w:rsid w:val="0055722C"/>
    <w:rsid w:val="0057152D"/>
    <w:rsid w:val="00572340"/>
    <w:rsid w:val="00576222"/>
    <w:rsid w:val="005E05D3"/>
    <w:rsid w:val="005F4264"/>
    <w:rsid w:val="00600C6C"/>
    <w:rsid w:val="00615DD2"/>
    <w:rsid w:val="0062174D"/>
    <w:rsid w:val="00640247"/>
    <w:rsid w:val="00643BCC"/>
    <w:rsid w:val="006452E3"/>
    <w:rsid w:val="00662FF3"/>
    <w:rsid w:val="0068033C"/>
    <w:rsid w:val="006E0AC7"/>
    <w:rsid w:val="006E33A9"/>
    <w:rsid w:val="00706693"/>
    <w:rsid w:val="00712A43"/>
    <w:rsid w:val="0078139E"/>
    <w:rsid w:val="007B5A36"/>
    <w:rsid w:val="007C0543"/>
    <w:rsid w:val="00813F26"/>
    <w:rsid w:val="00832257"/>
    <w:rsid w:val="008368FE"/>
    <w:rsid w:val="00874055"/>
    <w:rsid w:val="00877864"/>
    <w:rsid w:val="008E6B00"/>
    <w:rsid w:val="0092295B"/>
    <w:rsid w:val="00927064"/>
    <w:rsid w:val="009748C2"/>
    <w:rsid w:val="009B506F"/>
    <w:rsid w:val="009D0FDE"/>
    <w:rsid w:val="00A24733"/>
    <w:rsid w:val="00A44C15"/>
    <w:rsid w:val="00A50438"/>
    <w:rsid w:val="00A70637"/>
    <w:rsid w:val="00A87425"/>
    <w:rsid w:val="00A94F97"/>
    <w:rsid w:val="00AB02B3"/>
    <w:rsid w:val="00B32BDB"/>
    <w:rsid w:val="00B438B4"/>
    <w:rsid w:val="00B772D4"/>
    <w:rsid w:val="00B943F7"/>
    <w:rsid w:val="00BB316C"/>
    <w:rsid w:val="00BB66CD"/>
    <w:rsid w:val="00BC6602"/>
    <w:rsid w:val="00BD7535"/>
    <w:rsid w:val="00BF7A20"/>
    <w:rsid w:val="00C05A17"/>
    <w:rsid w:val="00C11073"/>
    <w:rsid w:val="00C32DBD"/>
    <w:rsid w:val="00C37AE5"/>
    <w:rsid w:val="00C45916"/>
    <w:rsid w:val="00C6705A"/>
    <w:rsid w:val="00C918AB"/>
    <w:rsid w:val="00CB1DC7"/>
    <w:rsid w:val="00CD19C7"/>
    <w:rsid w:val="00CF0885"/>
    <w:rsid w:val="00D17899"/>
    <w:rsid w:val="00D22FFA"/>
    <w:rsid w:val="00D60EAC"/>
    <w:rsid w:val="00E37124"/>
    <w:rsid w:val="00E426CD"/>
    <w:rsid w:val="00E475A9"/>
    <w:rsid w:val="00E544BC"/>
    <w:rsid w:val="00E65650"/>
    <w:rsid w:val="00E70CB6"/>
    <w:rsid w:val="00E746E1"/>
    <w:rsid w:val="00EA1FA7"/>
    <w:rsid w:val="00ED340C"/>
    <w:rsid w:val="00F21981"/>
    <w:rsid w:val="00F31757"/>
    <w:rsid w:val="00F3204F"/>
    <w:rsid w:val="00F36B5E"/>
    <w:rsid w:val="00F50A83"/>
    <w:rsid w:val="00F608FF"/>
    <w:rsid w:val="00F8492E"/>
    <w:rsid w:val="00FB0E4D"/>
    <w:rsid w:val="00FC41E0"/>
    <w:rsid w:val="00FC7B6D"/>
    <w:rsid w:val="00FD40EF"/>
    <w:rsid w:val="00FE0E7D"/>
    <w:rsid w:val="00FE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073"/>
    <w:pPr>
      <w:spacing w:after="200" w:line="276" w:lineRule="auto"/>
    </w:pPr>
    <w:rPr>
      <w:sz w:val="22"/>
      <w:szCs w:val="22"/>
      <w:lang w:eastAsia="en-US"/>
    </w:rPr>
  </w:style>
  <w:style w:type="paragraph" w:styleId="1">
    <w:name w:val="heading 1"/>
    <w:basedOn w:val="a"/>
    <w:link w:val="10"/>
    <w:qFormat/>
    <w:locked/>
    <w:rsid w:val="00640247"/>
    <w:pPr>
      <w:spacing w:after="0" w:line="240" w:lineRule="auto"/>
      <w:outlineLvl w:val="0"/>
    </w:pPr>
    <w:rPr>
      <w:rFonts w:ascii="Arial" w:eastAsia="Times New Roman" w:hAnsi="Arial" w:cs="Arial"/>
      <w:b/>
      <w:bCs/>
      <w:color w:val="575757"/>
      <w:kern w:val="36"/>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009"/>
    <w:pPr>
      <w:ind w:left="720"/>
      <w:contextualSpacing/>
    </w:pPr>
  </w:style>
  <w:style w:type="paragraph" w:styleId="a4">
    <w:name w:val="Balloon Text"/>
    <w:basedOn w:val="a"/>
    <w:link w:val="a5"/>
    <w:uiPriority w:val="99"/>
    <w:semiHidden/>
    <w:rsid w:val="00EA1FA7"/>
    <w:pPr>
      <w:spacing w:after="0" w:line="240" w:lineRule="auto"/>
    </w:pPr>
    <w:rPr>
      <w:rFonts w:ascii="Tahoma" w:hAnsi="Tahoma" w:cs="Tahoma"/>
      <w:sz w:val="16"/>
      <w:szCs w:val="16"/>
    </w:rPr>
  </w:style>
  <w:style w:type="character" w:customStyle="1" w:styleId="a5">
    <w:name w:val="Изнесен текст Знак"/>
    <w:link w:val="a4"/>
    <w:uiPriority w:val="99"/>
    <w:semiHidden/>
    <w:locked/>
    <w:rsid w:val="00EA1FA7"/>
    <w:rPr>
      <w:rFonts w:ascii="Tahoma" w:hAnsi="Tahoma" w:cs="Tahoma"/>
      <w:sz w:val="16"/>
      <w:szCs w:val="16"/>
    </w:rPr>
  </w:style>
  <w:style w:type="paragraph" w:customStyle="1" w:styleId="11">
    <w:name w:val="Списък на абзаци1"/>
    <w:basedOn w:val="a"/>
    <w:rsid w:val="00712A43"/>
    <w:pPr>
      <w:ind w:left="720"/>
    </w:pPr>
    <w:rPr>
      <w:rFonts w:eastAsia="Times New Roman" w:cs="Calibri"/>
    </w:rPr>
  </w:style>
  <w:style w:type="character" w:customStyle="1" w:styleId="10">
    <w:name w:val="Заглавие 1 Знак"/>
    <w:basedOn w:val="a0"/>
    <w:link w:val="1"/>
    <w:rsid w:val="00640247"/>
    <w:rPr>
      <w:rFonts w:ascii="Arial" w:eastAsia="Times New Roman" w:hAnsi="Arial" w:cs="Arial"/>
      <w:b/>
      <w:bCs/>
      <w:color w:val="575757"/>
      <w:kern w:val="36"/>
      <w:sz w:val="27"/>
      <w:szCs w:val="27"/>
    </w:rPr>
  </w:style>
  <w:style w:type="paragraph" w:styleId="a6">
    <w:name w:val="No Spacing"/>
    <w:uiPriority w:val="1"/>
    <w:qFormat/>
    <w:rsid w:val="00640247"/>
    <w:rPr>
      <w:rFonts w:cs="Calibri"/>
      <w:sz w:val="22"/>
      <w:szCs w:val="22"/>
    </w:rPr>
  </w:style>
  <w:style w:type="character" w:styleId="a7">
    <w:name w:val="Strong"/>
    <w:uiPriority w:val="22"/>
    <w:qFormat/>
    <w:locked/>
    <w:rsid w:val="00640247"/>
    <w:rPr>
      <w:b/>
      <w:bCs/>
    </w:rPr>
  </w:style>
  <w:style w:type="paragraph" w:styleId="a8">
    <w:name w:val="Normal (Web)"/>
    <w:basedOn w:val="a"/>
    <w:rsid w:val="00640247"/>
    <w:pPr>
      <w:spacing w:after="0" w:line="225" w:lineRule="atLeast"/>
    </w:pPr>
    <w:rPr>
      <w:rFonts w:ascii="Times New Roman" w:eastAsia="Times New Roman" w:hAnsi="Times New Roman"/>
      <w:color w:val="3F3F3F"/>
      <w:sz w:val="24"/>
      <w:szCs w:val="24"/>
      <w:lang w:eastAsia="bg-BG"/>
    </w:rPr>
  </w:style>
  <w:style w:type="character" w:customStyle="1" w:styleId="apple-converted-space">
    <w:name w:val="apple-converted-space"/>
    <w:rsid w:val="00640247"/>
  </w:style>
  <w:style w:type="paragraph" w:styleId="a9">
    <w:name w:val="Subtitle"/>
    <w:basedOn w:val="a"/>
    <w:next w:val="a"/>
    <w:link w:val="aa"/>
    <w:uiPriority w:val="11"/>
    <w:qFormat/>
    <w:locked/>
    <w:rsid w:val="00A44C15"/>
    <w:pPr>
      <w:numPr>
        <w:ilvl w:val="1"/>
      </w:numPr>
    </w:pPr>
    <w:rPr>
      <w:rFonts w:ascii="Cambria" w:eastAsia="Times New Roman" w:hAnsi="Cambria"/>
      <w:i/>
      <w:iCs/>
      <w:color w:val="4F81BD"/>
      <w:spacing w:val="15"/>
      <w:sz w:val="24"/>
      <w:szCs w:val="24"/>
      <w:lang w:eastAsia="bg-BG"/>
    </w:rPr>
  </w:style>
  <w:style w:type="character" w:customStyle="1" w:styleId="aa">
    <w:name w:val="Подзаглавие Знак"/>
    <w:basedOn w:val="a0"/>
    <w:link w:val="a9"/>
    <w:uiPriority w:val="11"/>
    <w:rsid w:val="00A44C15"/>
    <w:rPr>
      <w:rFonts w:ascii="Cambria" w:eastAsia="Times New Roman" w:hAnsi="Cambria"/>
      <w:i/>
      <w:iCs/>
      <w:color w:val="4F81BD"/>
      <w:spacing w:val="15"/>
      <w:sz w:val="24"/>
      <w:szCs w:val="24"/>
    </w:rPr>
  </w:style>
  <w:style w:type="character" w:styleId="ab">
    <w:name w:val="Emphasis"/>
    <w:uiPriority w:val="20"/>
    <w:qFormat/>
    <w:locked/>
    <w:rsid w:val="00A44C15"/>
    <w:rPr>
      <w:i/>
      <w:iCs/>
    </w:rPr>
  </w:style>
  <w:style w:type="paragraph" w:styleId="2">
    <w:name w:val="Body Text 2"/>
    <w:basedOn w:val="a"/>
    <w:link w:val="20"/>
    <w:uiPriority w:val="99"/>
    <w:semiHidden/>
    <w:unhideWhenUsed/>
    <w:rsid w:val="0021464A"/>
    <w:pPr>
      <w:spacing w:after="120" w:line="480" w:lineRule="auto"/>
    </w:pPr>
    <w:rPr>
      <w:rFonts w:eastAsia="Times New Roman" w:cs="Calibri"/>
    </w:rPr>
  </w:style>
  <w:style w:type="character" w:customStyle="1" w:styleId="20">
    <w:name w:val="Основен текст 2 Знак"/>
    <w:basedOn w:val="a0"/>
    <w:link w:val="2"/>
    <w:uiPriority w:val="99"/>
    <w:semiHidden/>
    <w:rsid w:val="0021464A"/>
    <w:rPr>
      <w:rFonts w:eastAsia="Times New Roman" w:cs="Calibri"/>
      <w:sz w:val="22"/>
      <w:szCs w:val="22"/>
      <w:lang w:eastAsia="en-US"/>
    </w:rPr>
  </w:style>
  <w:style w:type="paragraph" w:styleId="ac">
    <w:name w:val="Body Text Indent"/>
    <w:basedOn w:val="a"/>
    <w:link w:val="ad"/>
    <w:uiPriority w:val="99"/>
    <w:semiHidden/>
    <w:unhideWhenUsed/>
    <w:rsid w:val="0037736A"/>
    <w:pPr>
      <w:spacing w:after="120"/>
      <w:ind w:left="283"/>
    </w:pPr>
  </w:style>
  <w:style w:type="character" w:customStyle="1" w:styleId="ad">
    <w:name w:val="Основен текст с отстъп Знак"/>
    <w:basedOn w:val="a0"/>
    <w:link w:val="ac"/>
    <w:uiPriority w:val="99"/>
    <w:semiHidden/>
    <w:rsid w:val="0037736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073"/>
    <w:pPr>
      <w:spacing w:after="200" w:line="276" w:lineRule="auto"/>
    </w:pPr>
    <w:rPr>
      <w:sz w:val="22"/>
      <w:szCs w:val="22"/>
      <w:lang w:eastAsia="en-US"/>
    </w:rPr>
  </w:style>
  <w:style w:type="paragraph" w:styleId="1">
    <w:name w:val="heading 1"/>
    <w:basedOn w:val="a"/>
    <w:link w:val="10"/>
    <w:qFormat/>
    <w:locked/>
    <w:rsid w:val="00640247"/>
    <w:pPr>
      <w:spacing w:after="0" w:line="240" w:lineRule="auto"/>
      <w:outlineLvl w:val="0"/>
    </w:pPr>
    <w:rPr>
      <w:rFonts w:ascii="Arial" w:eastAsia="Times New Roman" w:hAnsi="Arial" w:cs="Arial"/>
      <w:b/>
      <w:bCs/>
      <w:color w:val="575757"/>
      <w:kern w:val="36"/>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009"/>
    <w:pPr>
      <w:ind w:left="720"/>
      <w:contextualSpacing/>
    </w:pPr>
  </w:style>
  <w:style w:type="paragraph" w:styleId="a4">
    <w:name w:val="Balloon Text"/>
    <w:basedOn w:val="a"/>
    <w:link w:val="a5"/>
    <w:uiPriority w:val="99"/>
    <w:semiHidden/>
    <w:rsid w:val="00EA1FA7"/>
    <w:pPr>
      <w:spacing w:after="0" w:line="240" w:lineRule="auto"/>
    </w:pPr>
    <w:rPr>
      <w:rFonts w:ascii="Tahoma" w:hAnsi="Tahoma" w:cs="Tahoma"/>
      <w:sz w:val="16"/>
      <w:szCs w:val="16"/>
    </w:rPr>
  </w:style>
  <w:style w:type="character" w:customStyle="1" w:styleId="a5">
    <w:name w:val="Изнесен текст Знак"/>
    <w:link w:val="a4"/>
    <w:uiPriority w:val="99"/>
    <w:semiHidden/>
    <w:locked/>
    <w:rsid w:val="00EA1FA7"/>
    <w:rPr>
      <w:rFonts w:ascii="Tahoma" w:hAnsi="Tahoma" w:cs="Tahoma"/>
      <w:sz w:val="16"/>
      <w:szCs w:val="16"/>
    </w:rPr>
  </w:style>
  <w:style w:type="paragraph" w:customStyle="1" w:styleId="11">
    <w:name w:val="Списък на абзаци1"/>
    <w:basedOn w:val="a"/>
    <w:rsid w:val="00712A43"/>
    <w:pPr>
      <w:ind w:left="720"/>
    </w:pPr>
    <w:rPr>
      <w:rFonts w:eastAsia="Times New Roman" w:cs="Calibri"/>
    </w:rPr>
  </w:style>
  <w:style w:type="character" w:customStyle="1" w:styleId="10">
    <w:name w:val="Заглавие 1 Знак"/>
    <w:basedOn w:val="a0"/>
    <w:link w:val="1"/>
    <w:rsid w:val="00640247"/>
    <w:rPr>
      <w:rFonts w:ascii="Arial" w:eastAsia="Times New Roman" w:hAnsi="Arial" w:cs="Arial"/>
      <w:b/>
      <w:bCs/>
      <w:color w:val="575757"/>
      <w:kern w:val="36"/>
      <w:sz w:val="27"/>
      <w:szCs w:val="27"/>
    </w:rPr>
  </w:style>
  <w:style w:type="paragraph" w:styleId="a6">
    <w:name w:val="No Spacing"/>
    <w:uiPriority w:val="1"/>
    <w:qFormat/>
    <w:rsid w:val="00640247"/>
    <w:rPr>
      <w:rFonts w:cs="Calibri"/>
      <w:sz w:val="22"/>
      <w:szCs w:val="22"/>
    </w:rPr>
  </w:style>
  <w:style w:type="character" w:styleId="a7">
    <w:name w:val="Strong"/>
    <w:uiPriority w:val="22"/>
    <w:qFormat/>
    <w:locked/>
    <w:rsid w:val="00640247"/>
    <w:rPr>
      <w:b/>
      <w:bCs/>
    </w:rPr>
  </w:style>
  <w:style w:type="paragraph" w:styleId="a8">
    <w:name w:val="Normal (Web)"/>
    <w:basedOn w:val="a"/>
    <w:rsid w:val="00640247"/>
    <w:pPr>
      <w:spacing w:after="0" w:line="225" w:lineRule="atLeast"/>
    </w:pPr>
    <w:rPr>
      <w:rFonts w:ascii="Times New Roman" w:eastAsia="Times New Roman" w:hAnsi="Times New Roman"/>
      <w:color w:val="3F3F3F"/>
      <w:sz w:val="24"/>
      <w:szCs w:val="24"/>
      <w:lang w:eastAsia="bg-BG"/>
    </w:rPr>
  </w:style>
  <w:style w:type="character" w:customStyle="1" w:styleId="apple-converted-space">
    <w:name w:val="apple-converted-space"/>
    <w:rsid w:val="00640247"/>
  </w:style>
  <w:style w:type="paragraph" w:styleId="a9">
    <w:name w:val="Subtitle"/>
    <w:basedOn w:val="a"/>
    <w:next w:val="a"/>
    <w:link w:val="aa"/>
    <w:uiPriority w:val="11"/>
    <w:qFormat/>
    <w:locked/>
    <w:rsid w:val="00A44C15"/>
    <w:pPr>
      <w:numPr>
        <w:ilvl w:val="1"/>
      </w:numPr>
    </w:pPr>
    <w:rPr>
      <w:rFonts w:ascii="Cambria" w:eastAsia="Times New Roman" w:hAnsi="Cambria"/>
      <w:i/>
      <w:iCs/>
      <w:color w:val="4F81BD"/>
      <w:spacing w:val="15"/>
      <w:sz w:val="24"/>
      <w:szCs w:val="24"/>
      <w:lang w:eastAsia="bg-BG"/>
    </w:rPr>
  </w:style>
  <w:style w:type="character" w:customStyle="1" w:styleId="aa">
    <w:name w:val="Подзаглавие Знак"/>
    <w:basedOn w:val="a0"/>
    <w:link w:val="a9"/>
    <w:uiPriority w:val="11"/>
    <w:rsid w:val="00A44C15"/>
    <w:rPr>
      <w:rFonts w:ascii="Cambria" w:eastAsia="Times New Roman" w:hAnsi="Cambria"/>
      <w:i/>
      <w:iCs/>
      <w:color w:val="4F81BD"/>
      <w:spacing w:val="15"/>
      <w:sz w:val="24"/>
      <w:szCs w:val="24"/>
    </w:rPr>
  </w:style>
  <w:style w:type="character" w:styleId="ab">
    <w:name w:val="Emphasis"/>
    <w:uiPriority w:val="20"/>
    <w:qFormat/>
    <w:locked/>
    <w:rsid w:val="00A44C15"/>
    <w:rPr>
      <w:i/>
      <w:iCs/>
    </w:rPr>
  </w:style>
  <w:style w:type="paragraph" w:styleId="2">
    <w:name w:val="Body Text 2"/>
    <w:basedOn w:val="a"/>
    <w:link w:val="20"/>
    <w:uiPriority w:val="99"/>
    <w:semiHidden/>
    <w:unhideWhenUsed/>
    <w:rsid w:val="0021464A"/>
    <w:pPr>
      <w:spacing w:after="120" w:line="480" w:lineRule="auto"/>
    </w:pPr>
    <w:rPr>
      <w:rFonts w:eastAsia="Times New Roman" w:cs="Calibri"/>
    </w:rPr>
  </w:style>
  <w:style w:type="character" w:customStyle="1" w:styleId="20">
    <w:name w:val="Основен текст 2 Знак"/>
    <w:basedOn w:val="a0"/>
    <w:link w:val="2"/>
    <w:uiPriority w:val="99"/>
    <w:semiHidden/>
    <w:rsid w:val="0021464A"/>
    <w:rPr>
      <w:rFonts w:eastAsia="Times New Roman" w:cs="Calibri"/>
      <w:sz w:val="22"/>
      <w:szCs w:val="22"/>
      <w:lang w:eastAsia="en-US"/>
    </w:rPr>
  </w:style>
  <w:style w:type="paragraph" w:styleId="ac">
    <w:name w:val="Body Text Indent"/>
    <w:basedOn w:val="a"/>
    <w:link w:val="ad"/>
    <w:uiPriority w:val="99"/>
    <w:semiHidden/>
    <w:unhideWhenUsed/>
    <w:rsid w:val="0037736A"/>
    <w:pPr>
      <w:spacing w:after="120"/>
      <w:ind w:left="283"/>
    </w:pPr>
  </w:style>
  <w:style w:type="character" w:customStyle="1" w:styleId="ad">
    <w:name w:val="Основен текст с отстъп Знак"/>
    <w:basedOn w:val="a0"/>
    <w:link w:val="ac"/>
    <w:uiPriority w:val="99"/>
    <w:semiHidden/>
    <w:rsid w:val="0037736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9ED0-9FE6-4468-8A26-86F8B84A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18171</Words>
  <Characters>103580</Characters>
  <Application>Microsoft Office Word</Application>
  <DocSecurity>0</DocSecurity>
  <Lines>863</Lines>
  <Paragraphs>243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Yanichka Trueva</dc:creator>
  <cp:lastModifiedBy>K.Asan</cp:lastModifiedBy>
  <cp:revision>5</cp:revision>
  <cp:lastPrinted>2014-12-16T14:36:00Z</cp:lastPrinted>
  <dcterms:created xsi:type="dcterms:W3CDTF">2017-02-24T11:01:00Z</dcterms:created>
  <dcterms:modified xsi:type="dcterms:W3CDTF">2017-02-28T06:54:00Z</dcterms:modified>
</cp:coreProperties>
</file>